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66F9BD92"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5 : PROTECTION DES FEMMES ET DES FILLES)</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9055B7"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9055B7"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9055B7"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9055B7" w14:paraId="68916AD6" w14:textId="77777777" w:rsidTr="00FA7A22">
        <w:trPr>
          <w:trHeight w:val="1109"/>
        </w:trPr>
        <w:tc>
          <w:tcPr>
            <w:tcW w:w="4752" w:type="dxa"/>
            <w:shd w:val="clear" w:color="auto" w:fill="auto"/>
          </w:tcPr>
          <w:p w14:paraId="3B0CFC16" w14:textId="77777777" w:rsidR="009055B7" w:rsidRPr="000A5BAF" w:rsidRDefault="009055B7" w:rsidP="009055B7">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7C2F98CD" w14:textId="77777777" w:rsidR="009055B7" w:rsidRPr="000A5BAF" w:rsidRDefault="009055B7" w:rsidP="009055B7">
            <w:pPr>
              <w:tabs>
                <w:tab w:val="left" w:pos="3054"/>
              </w:tabs>
              <w:spacing w:after="0" w:line="240" w:lineRule="auto"/>
              <w:ind w:left="108"/>
              <w:rPr>
                <w:b/>
                <w:sz w:val="12"/>
                <w:szCs w:val="12"/>
                <w:lang w:val="fr-CH"/>
              </w:rPr>
            </w:pPr>
          </w:p>
          <w:p w14:paraId="4905F53F" w14:textId="77777777" w:rsidR="009055B7" w:rsidRPr="00FB149A" w:rsidRDefault="009055B7" w:rsidP="009055B7">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049E46A2" w14:textId="77777777" w:rsidR="009055B7" w:rsidRPr="00FB149A" w:rsidRDefault="009055B7" w:rsidP="009055B7">
            <w:pPr>
              <w:tabs>
                <w:tab w:val="left" w:pos="3054"/>
              </w:tabs>
              <w:spacing w:after="0"/>
              <w:ind w:left="108"/>
              <w:rPr>
                <w:sz w:val="4"/>
                <w:szCs w:val="4"/>
                <w:lang w:val="fr-CH"/>
              </w:rPr>
            </w:pPr>
          </w:p>
          <w:p w14:paraId="5CB13CE8" w14:textId="47087909" w:rsidR="007630C2" w:rsidRPr="009055B7" w:rsidRDefault="009055B7" w:rsidP="009055B7">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9055B7"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9055B7" w:rsidRDefault="007630C2" w:rsidP="00FA7A22">
            <w:pPr>
              <w:spacing w:after="0" w:line="360" w:lineRule="auto"/>
              <w:rPr>
                <w:bCs/>
                <w:sz w:val="20"/>
                <w:szCs w:val="20"/>
                <w:lang w:val="fr-CH"/>
              </w:rPr>
            </w:pPr>
          </w:p>
        </w:tc>
      </w:tr>
      <w:tr w:rsidR="007630C2" w:rsidRPr="009055B7"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9055B7"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715F51C0"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797C2C">
              <w:rPr>
                <w:b/>
                <w:bCs/>
                <w:sz w:val="20"/>
                <w:szCs w:val="20"/>
                <w:lang w:val="fr-CH"/>
              </w:rPr>
              <w:t>5 : Protection des femmes et des filles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9055B7"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9055B7"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9055B7"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9055B7"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9055B7"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9055B7"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3AEBFCF0"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E73159" w:rsidRPr="00E73159">
              <w:rPr>
                <w:b/>
                <w:bCs/>
                <w:i/>
                <w:iCs/>
                <w:color w:val="595959" w:themeColor="text1" w:themeTint="A6"/>
                <w:sz w:val="20"/>
                <w:szCs w:val="20"/>
                <w:lang w:val="fr"/>
              </w:rPr>
              <w:t>Les droits humains, la sûreté, la sécurité et la santé mentale des femmes et des filles sont améliorés.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9055B7"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0B65BA3E"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 xml:space="preserve">Veuillez sélectionner </w:t>
            </w:r>
            <w:r w:rsidR="00E73159">
              <w:rPr>
                <w:rFonts w:eastAsia="MS Gothic" w:cstheme="minorHAnsi"/>
                <w:b/>
                <w:bCs/>
                <w:sz w:val="20"/>
                <w:szCs w:val="20"/>
                <w:lang w:val="fr-CH"/>
              </w:rPr>
              <w:t>deux (2)</w:t>
            </w:r>
            <w:r w:rsidR="00723315" w:rsidRPr="00723315">
              <w:rPr>
                <w:rFonts w:eastAsia="MS Gothic" w:cstheme="minorHAnsi"/>
                <w:b/>
                <w:bCs/>
                <w:sz w:val="20"/>
                <w:szCs w:val="20"/>
                <w:lang w:val="fr-CH"/>
              </w:rPr>
              <w:t xml:space="preserve"> indicateurs </w:t>
            </w:r>
            <w:r w:rsidR="00E73159">
              <w:rPr>
                <w:rFonts w:eastAsia="MS Gothic" w:cstheme="minorHAnsi"/>
                <w:b/>
                <w:bCs/>
                <w:sz w:val="20"/>
                <w:szCs w:val="20"/>
                <w:lang w:val="fr-CH"/>
              </w:rPr>
              <w:t>pertinents pour votre projet</w:t>
            </w:r>
            <w:r w:rsidR="00723315" w:rsidRPr="00723315">
              <w:rPr>
                <w:rFonts w:eastAsia="MS Gothic" w:cstheme="minorHAnsi"/>
                <w:b/>
                <w:bCs/>
                <w:sz w:val="20"/>
                <w:szCs w:val="20"/>
                <w:lang w:val="fr-CH"/>
              </w:rPr>
              <w:t xml:space="preserve">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4328C95C" w:rsidR="002D5A61" w:rsidRPr="002D5A6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133F86" w:rsidRPr="00133F86">
              <w:rPr>
                <w:rFonts w:eastAsia="MS Gothic" w:cstheme="minorHAnsi"/>
                <w:sz w:val="20"/>
                <w:szCs w:val="20"/>
                <w:lang w:val="fr-CH"/>
              </w:rPr>
              <w:t>Nombre et pourcentage d’OSC, rapportant avoir une meilleure influence et un pouvoir accru dans leur lutte contre les violences sexuelles et basées sur le genre (VSBG)</w:t>
            </w:r>
            <w:r w:rsidR="004955FD">
              <w:rPr>
                <w:rStyle w:val="FootnoteReference"/>
                <w:rFonts w:cstheme="minorHAnsi"/>
                <w:lang w:val="fr-FR"/>
              </w:rPr>
              <w:footnoteReference w:id="6"/>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79D7D5E3" w:rsidR="002D5A61" w:rsidRPr="009C318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896B83" w:rsidRPr="00896B83">
              <w:rPr>
                <w:rFonts w:eastAsia="MS Gothic" w:cstheme="minorHAnsi"/>
                <w:sz w:val="20"/>
                <w:szCs w:val="20"/>
                <w:lang w:val="fr-CH"/>
              </w:rPr>
              <w:t>Degré d’utilisation des mécanismes de responsabilisation sociale par la société civile pour le suivi et l’engagement des efforts visant à mettre fin aux VSBG</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E96359" w:rsidRPr="00E96359" w14:paraId="7B804080" w14:textId="77777777" w:rsidTr="00723315">
        <w:tc>
          <w:tcPr>
            <w:tcW w:w="7915" w:type="dxa"/>
            <w:tcBorders>
              <w:top w:val="single" w:sz="4" w:space="0" w:color="auto"/>
            </w:tcBorders>
            <w:shd w:val="clear" w:color="auto" w:fill="EDEDED" w:themeFill="accent3" w:themeFillTint="33"/>
          </w:tcPr>
          <w:p w14:paraId="70536EEB" w14:textId="3901B36B" w:rsidR="00E96359" w:rsidRDefault="009055B7" w:rsidP="00984BFC">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394558078"/>
                <w14:checkbox>
                  <w14:checked w14:val="0"/>
                  <w14:checkedState w14:val="2612" w14:font="MS Gothic"/>
                  <w14:uncheckedState w14:val="2610" w14:font="MS Gothic"/>
                </w14:checkbox>
              </w:sdtPr>
              <w:sdtEndPr/>
              <w:sdtContent>
                <w:r w:rsidR="00E96359" w:rsidRPr="00106AD1">
                  <w:rPr>
                    <w:rFonts w:ascii="MS Gothic" w:eastAsia="MS Gothic" w:hAnsi="MS Gothic" w:cstheme="minorHAnsi" w:hint="eastAsia"/>
                    <w:sz w:val="20"/>
                    <w:szCs w:val="20"/>
                    <w:lang w:val="fr-CH"/>
                  </w:rPr>
                  <w:t>☐</w:t>
                </w:r>
              </w:sdtContent>
            </w:sdt>
            <w:r w:rsidR="00E96359" w:rsidRPr="00E96359">
              <w:rPr>
                <w:rFonts w:eastAsia="MS Gothic" w:cstheme="minorHAnsi"/>
                <w:sz w:val="20"/>
                <w:szCs w:val="20"/>
                <w:lang w:val="fr-CH"/>
              </w:rPr>
              <w:t xml:space="preserve"> Nombre d’organisations locales de femmes, d’OSC ou des mouvements sociaux   coordonnant leurs efforts afin de mettre un terme aux VSBG</w:t>
            </w:r>
          </w:p>
        </w:tc>
        <w:tc>
          <w:tcPr>
            <w:tcW w:w="1800" w:type="dxa"/>
            <w:tcBorders>
              <w:top w:val="single" w:sz="4" w:space="0" w:color="auto"/>
            </w:tcBorders>
            <w:shd w:val="clear" w:color="auto" w:fill="auto"/>
          </w:tcPr>
          <w:p w14:paraId="4BD312AC" w14:textId="28072A44" w:rsidR="00E96359" w:rsidRDefault="004E69D8"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7"/>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9055B7"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9055B7"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lastRenderedPageBreak/>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9055B7"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9055B7"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9055B7"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9055B7"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9055B7"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9055B7"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055B7"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9055B7"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9055B7"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9055B7"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9055B7"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9055B7"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9055B7"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9055B7"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9055B7"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3E0431E6"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5</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7AFD5DC7" w14:textId="77777777" w:rsidR="004955FD" w:rsidRPr="00D51832" w:rsidRDefault="004955FD" w:rsidP="004955FD">
      <w:pPr>
        <w:pStyle w:val="FootnoteText"/>
        <w:rPr>
          <w:lang w:val="fr-CH"/>
        </w:rPr>
      </w:pPr>
      <w:r>
        <w:rPr>
          <w:rStyle w:val="FootnoteReference"/>
        </w:rPr>
        <w:footnoteRef/>
      </w:r>
      <w:r w:rsidRPr="00D51832">
        <w:rPr>
          <w:lang w:val="fr-CH"/>
        </w:rPr>
        <w:t xml:space="preserve"> </w:t>
      </w:r>
      <w:r>
        <w:rPr>
          <w:b/>
          <w:bCs/>
          <w:color w:val="00B0F0"/>
          <w:sz w:val="18"/>
          <w:szCs w:val="18"/>
          <w:lang w:val="fr"/>
        </w:rPr>
        <w:t>VSBG</w:t>
      </w:r>
      <w:r w:rsidRPr="00430511">
        <w:rPr>
          <w:sz w:val="18"/>
          <w:szCs w:val="18"/>
          <w:lang w:val="fr"/>
        </w:rPr>
        <w:t xml:space="preserve"> est le terme générique pour </w:t>
      </w:r>
      <w:r>
        <w:rPr>
          <w:sz w:val="18"/>
          <w:szCs w:val="18"/>
          <w:lang w:val="fr"/>
        </w:rPr>
        <w:t>les actes</w:t>
      </w:r>
      <w:r w:rsidRPr="00430511">
        <w:rPr>
          <w:sz w:val="18"/>
          <w:szCs w:val="18"/>
          <w:lang w:val="fr"/>
        </w:rPr>
        <w:t xml:space="preserve"> de violence sexuelle, physique, psychologique et émotionnelle perpétrés</w:t>
      </w:r>
      <w:r>
        <w:rPr>
          <w:sz w:val="18"/>
          <w:szCs w:val="18"/>
          <w:lang w:val="fr"/>
        </w:rPr>
        <w:t xml:space="preserve"> </w:t>
      </w:r>
      <w:r w:rsidRPr="00430511">
        <w:rPr>
          <w:sz w:val="18"/>
          <w:szCs w:val="18"/>
          <w:lang w:val="fr"/>
        </w:rPr>
        <w:t xml:space="preserve">contre </w:t>
      </w:r>
      <w:r>
        <w:rPr>
          <w:sz w:val="18"/>
          <w:szCs w:val="18"/>
          <w:lang w:val="fr"/>
        </w:rPr>
        <w:t xml:space="preserve">une personne à cause </w:t>
      </w:r>
      <w:r w:rsidRPr="00430511">
        <w:rPr>
          <w:sz w:val="18"/>
          <w:szCs w:val="18"/>
          <w:lang w:val="fr"/>
        </w:rPr>
        <w:t xml:space="preserve">de </w:t>
      </w:r>
      <w:r>
        <w:rPr>
          <w:sz w:val="18"/>
          <w:szCs w:val="18"/>
          <w:lang w:val="fr"/>
        </w:rPr>
        <w:t>son</w:t>
      </w:r>
      <w:r w:rsidRPr="00430511">
        <w:rPr>
          <w:sz w:val="18"/>
          <w:szCs w:val="18"/>
          <w:lang w:val="fr"/>
        </w:rPr>
        <w:t xml:space="preserve"> sexe et des</w:t>
      </w:r>
      <w:r>
        <w:rPr>
          <w:sz w:val="18"/>
          <w:szCs w:val="18"/>
          <w:lang w:val="fr"/>
        </w:rPr>
        <w:t xml:space="preserve"> rapports de forces inégaux</w:t>
      </w:r>
      <w:r w:rsidRPr="00430511">
        <w:rPr>
          <w:sz w:val="18"/>
          <w:szCs w:val="18"/>
          <w:lang w:val="fr"/>
        </w:rPr>
        <w:t xml:space="preserve">. </w:t>
      </w:r>
      <w:r>
        <w:rPr>
          <w:sz w:val="18"/>
          <w:szCs w:val="18"/>
          <w:lang w:val="fr"/>
        </w:rPr>
        <w:t>Ces violences peuvent prendre plusieurs formes </w:t>
      </w:r>
      <w:r w:rsidRPr="00430511">
        <w:rPr>
          <w:sz w:val="18"/>
          <w:szCs w:val="18"/>
          <w:lang w:val="fr"/>
        </w:rPr>
        <w:t>telles que le viol, l</w:t>
      </w:r>
      <w:r>
        <w:rPr>
          <w:sz w:val="18"/>
          <w:szCs w:val="18"/>
          <w:lang w:val="fr"/>
        </w:rPr>
        <w:t>e</w:t>
      </w:r>
      <w:r w:rsidRPr="00430511">
        <w:rPr>
          <w:sz w:val="18"/>
          <w:szCs w:val="18"/>
          <w:lang w:val="fr"/>
        </w:rPr>
        <w:t xml:space="preserve"> harcèlement, la coercition, l’exploitation, le mariage précoce forcé, la violence conjugale ou la violence domestique, la traite, les mutilations génitales féminines, etc.</w:t>
      </w:r>
    </w:p>
  </w:footnote>
  <w:footnote w:id="7">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D26EA"/>
    <w:rsid w:val="000D5E2C"/>
    <w:rsid w:val="000E4E96"/>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E3C3B"/>
    <w:rsid w:val="004E69D8"/>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96B83"/>
    <w:rsid w:val="008D137D"/>
    <w:rsid w:val="009055B7"/>
    <w:rsid w:val="009159A4"/>
    <w:rsid w:val="00925E5D"/>
    <w:rsid w:val="00926358"/>
    <w:rsid w:val="00942943"/>
    <w:rsid w:val="00953247"/>
    <w:rsid w:val="00975239"/>
    <w:rsid w:val="00984722"/>
    <w:rsid w:val="00984BFC"/>
    <w:rsid w:val="00991313"/>
    <w:rsid w:val="0099508F"/>
    <w:rsid w:val="009B0A5B"/>
    <w:rsid w:val="009C3181"/>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C034A3"/>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218</cp:revision>
  <dcterms:created xsi:type="dcterms:W3CDTF">2020-11-10T17:02:00Z</dcterms:created>
  <dcterms:modified xsi:type="dcterms:W3CDTF">2024-10-10T09:04:00Z</dcterms:modified>
</cp:coreProperties>
</file>