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495344" w:rsidRPr="004253BF" w14:paraId="28D17C61" w14:textId="77777777" w:rsidTr="0093059B">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4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0093059B">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gridSpan w:val="2"/>
            <w:vMerge/>
            <w:tcBorders>
              <w:left w:val="single" w:sz="4" w:space="0" w:color="auto"/>
              <w:right w:val="single" w:sz="4" w:space="0" w:color="auto"/>
            </w:tcBorders>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gridSpan w:val="2"/>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gridSpan w:val="2"/>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gridSpan w:val="2"/>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93059B">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gridSpan w:val="2"/>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gridSpan w:val="2"/>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5E4D5C" w:rsidRPr="004253BF" w14:paraId="4007AF5F" w14:textId="77777777" w:rsidTr="002F000A">
        <w:trPr>
          <w:trHeight w:val="142"/>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51BC15E7" w14:textId="6733FFA2" w:rsidR="005E4D5C" w:rsidRDefault="005E4D5C" w:rsidP="00FA7AFF">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2: Conflict </w:t>
            </w:r>
            <w:r w:rsidR="000C10FA">
              <w:rPr>
                <w:bCs/>
                <w:sz w:val="20"/>
                <w:szCs w:val="20"/>
              </w:rPr>
              <w:t>P</w:t>
            </w:r>
            <w:r>
              <w:rPr>
                <w:bCs/>
                <w:sz w:val="20"/>
                <w:szCs w:val="20"/>
              </w:rPr>
              <w:t>revention</w:t>
            </w:r>
            <w:r w:rsidR="00D20E8C">
              <w:rPr>
                <w:bCs/>
                <w:sz w:val="20"/>
                <w:szCs w:val="20"/>
              </w:rPr>
              <w:t xml:space="preserve">  </w:t>
            </w:r>
            <w:r w:rsidR="00D20E8C" w:rsidRPr="00D20E8C">
              <w:rPr>
                <w:b/>
                <w:sz w:val="20"/>
                <w:szCs w:val="20"/>
              </w:rPr>
              <w:t>OR</w:t>
            </w:r>
          </w:p>
          <w:p w14:paraId="3851E4E8" w14:textId="668392E1" w:rsidR="005E4D5C" w:rsidRPr="00991313" w:rsidRDefault="005E4D5C" w:rsidP="005E4D5C">
            <w:pPr>
              <w:tabs>
                <w:tab w:val="left" w:pos="3054"/>
              </w:tabs>
              <w:spacing w:after="0"/>
              <w:ind w:left="108"/>
              <w:rPr>
                <w:bCs/>
                <w:sz w:val="20"/>
                <w:szCs w:val="20"/>
              </w:rPr>
            </w:pP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247C6044" w14:textId="635F1F6E" w:rsidR="005E4D5C" w:rsidRDefault="005E4D5C" w:rsidP="005E4D5C">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 xml:space="preserve">Impact Area 5: Protection of </w:t>
            </w:r>
            <w:r w:rsidR="000C10FA">
              <w:rPr>
                <w:bCs/>
                <w:sz w:val="20"/>
                <w:szCs w:val="20"/>
              </w:rPr>
              <w:t>W</w:t>
            </w:r>
            <w:r>
              <w:rPr>
                <w:bCs/>
                <w:sz w:val="20"/>
                <w:szCs w:val="20"/>
              </w:rPr>
              <w:t xml:space="preserve">omen and </w:t>
            </w:r>
            <w:r w:rsidR="000C10FA">
              <w:rPr>
                <w:bCs/>
                <w:sz w:val="20"/>
                <w:szCs w:val="20"/>
              </w:rPr>
              <w:t>G</w:t>
            </w:r>
            <w:r>
              <w:rPr>
                <w:bCs/>
                <w:sz w:val="20"/>
                <w:szCs w:val="20"/>
              </w:rPr>
              <w:t>irls</w:t>
            </w:r>
          </w:p>
          <w:p w14:paraId="004DB439" w14:textId="40A08D04" w:rsidR="005E4D5C" w:rsidRPr="005E4D5C" w:rsidRDefault="005E4D5C" w:rsidP="005E4D5C">
            <w:pPr>
              <w:tabs>
                <w:tab w:val="left" w:pos="3054"/>
              </w:tabs>
              <w:spacing w:after="0"/>
              <w:ind w:left="108"/>
              <w:rPr>
                <w:bCs/>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18344B">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18344B">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4" w:space="0" w:color="auto"/>
            </w:tcBorders>
          </w:tcPr>
          <w:p w14:paraId="4E98EC96" w14:textId="23E8A42C"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4"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CF80252"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w:t>
            </w:r>
            <w:r w:rsidR="00154326" w:rsidRPr="007A1FE4">
              <w:rPr>
                <w:i/>
                <w:iCs/>
                <w:color w:val="595959" w:themeColor="text1" w:themeTint="A6"/>
              </w:rPr>
              <w:t>form</w:t>
            </w:r>
            <w:r w:rsidRPr="007A1FE4">
              <w:rPr>
                <w:i/>
                <w:iCs/>
                <w:color w:val="595959" w:themeColor="text1" w:themeTint="A6"/>
              </w:rPr>
              <w:t xml:space="preserve">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154326">
              <w:rPr>
                <w:i/>
                <w:iCs/>
                <w:color w:val="595959" w:themeColor="text1" w:themeTint="A6"/>
              </w:rPr>
              <w:t xml:space="preserve"> and key activities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sidRPr="004253BF">
        <w:rPr>
          <w:b/>
          <w:sz w:val="24"/>
          <w:szCs w:val="24"/>
        </w:rPr>
        <w:lastRenderedPageBreak/>
        <w:t>Annex A: Results Framework</w:t>
      </w:r>
    </w:p>
    <w:p w14:paraId="4DDC03C5" w14:textId="77777777" w:rsidR="00FB2971" w:rsidRDefault="00FB2971" w:rsidP="00805BC1">
      <w:pPr>
        <w:spacing w:after="0"/>
        <w:rPr>
          <w:b/>
          <w:sz w:val="24"/>
          <w:szCs w:val="24"/>
        </w:rPr>
      </w:pPr>
    </w:p>
    <w:p w14:paraId="04E0D35A" w14:textId="34B923D5" w:rsidR="00FB2971" w:rsidRPr="007F5AF9" w:rsidRDefault="00FB2971" w:rsidP="00FB2971">
      <w:pPr>
        <w:spacing w:line="240" w:lineRule="auto"/>
        <w:rPr>
          <w:rFonts w:ascii="Calibri" w:eastAsia="Calibri" w:hAnsi="Calibri" w:cs="Calibri"/>
          <w:b/>
          <w:bCs/>
          <w:color w:val="000000" w:themeColor="text1"/>
        </w:rPr>
      </w:pPr>
      <w:r w:rsidRPr="007F5AF9">
        <w:rPr>
          <w:rFonts w:ascii="Calibri" w:eastAsia="Calibri" w:hAnsi="Calibri" w:cs="Calibri"/>
          <w:b/>
          <w:bCs/>
          <w:color w:val="2E74B5" w:themeColor="accent5" w:themeShade="BF"/>
        </w:rPr>
        <w:t xml:space="preserve">IMPORTANT: </w:t>
      </w:r>
      <w:r w:rsidRPr="007F5AF9">
        <w:rPr>
          <w:rFonts w:ascii="Calibri" w:eastAsia="Calibri" w:hAnsi="Calibri" w:cs="Calibri"/>
          <w:b/>
          <w:bCs/>
          <w:color w:val="000000" w:themeColor="text1"/>
        </w:rPr>
        <w:t xml:space="preserve">Select either Impact Area </w:t>
      </w:r>
      <w:r>
        <w:rPr>
          <w:rFonts w:ascii="Calibri" w:eastAsia="Calibri" w:hAnsi="Calibri" w:cs="Calibri"/>
          <w:b/>
          <w:bCs/>
          <w:color w:val="000000" w:themeColor="text1"/>
        </w:rPr>
        <w:t>2</w:t>
      </w:r>
      <w:r w:rsidRPr="007F5AF9">
        <w:rPr>
          <w:rFonts w:ascii="Calibri" w:eastAsia="Calibri" w:hAnsi="Calibri" w:cs="Calibri"/>
          <w:b/>
          <w:bCs/>
          <w:color w:val="000000" w:themeColor="text1"/>
        </w:rPr>
        <w:t xml:space="preserve"> or Impact Area </w:t>
      </w:r>
      <w:r>
        <w:rPr>
          <w:rFonts w:ascii="Calibri" w:eastAsia="Calibri" w:hAnsi="Calibri" w:cs="Calibri"/>
          <w:b/>
          <w:bCs/>
          <w:color w:val="000000" w:themeColor="text1"/>
        </w:rPr>
        <w:t>5</w:t>
      </w:r>
      <w:r w:rsidRPr="007F5AF9">
        <w:rPr>
          <w:rFonts w:ascii="Calibri" w:eastAsia="Calibri" w:hAnsi="Calibri" w:cs="Calibri"/>
          <w:b/>
          <w:bCs/>
          <w:color w:val="000000" w:themeColor="text1"/>
        </w:rPr>
        <w:t xml:space="preserve"> and use the impact indicators noted. Delete the Impact Area (row)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rsidRPr="00C468A5"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Pr="00C468A5" w:rsidRDefault="00805BC1" w:rsidP="00991313">
            <w:pPr>
              <w:spacing w:after="0"/>
              <w:rPr>
                <w:b/>
                <w:color w:val="FFFFFF"/>
                <w:sz w:val="18"/>
                <w:szCs w:val="18"/>
              </w:rPr>
            </w:pPr>
            <w:r w:rsidRPr="00C468A5">
              <w:rPr>
                <w:b/>
                <w:color w:val="FFFFFF"/>
                <w:sz w:val="18"/>
                <w:szCs w:val="18"/>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Pr="00C468A5" w:rsidRDefault="00805BC1" w:rsidP="00991313">
            <w:pPr>
              <w:spacing w:after="0"/>
              <w:rPr>
                <w:b/>
                <w:color w:val="FFFFFF"/>
                <w:sz w:val="18"/>
                <w:szCs w:val="18"/>
              </w:rPr>
            </w:pPr>
            <w:r w:rsidRPr="00C468A5">
              <w:rPr>
                <w:b/>
                <w:color w:val="FFFFFF"/>
                <w:sz w:val="18"/>
                <w:szCs w:val="18"/>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Pr="00C468A5" w:rsidRDefault="00805BC1" w:rsidP="00991313">
            <w:pPr>
              <w:spacing w:after="0"/>
              <w:rPr>
                <w:b/>
                <w:color w:val="FFFFFF"/>
                <w:sz w:val="18"/>
                <w:szCs w:val="18"/>
              </w:rPr>
            </w:pPr>
            <w:r w:rsidRPr="00C468A5">
              <w:rPr>
                <w:b/>
                <w:color w:val="FFFFFF"/>
                <w:sz w:val="18"/>
                <w:szCs w:val="18"/>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Pr="00C468A5" w:rsidRDefault="00805BC1" w:rsidP="00991313">
            <w:pPr>
              <w:spacing w:after="0"/>
              <w:rPr>
                <w:b/>
                <w:color w:val="FFFFFF"/>
                <w:sz w:val="18"/>
                <w:szCs w:val="18"/>
              </w:rPr>
            </w:pPr>
            <w:r w:rsidRPr="00C468A5">
              <w:rPr>
                <w:b/>
                <w:color w:val="FFFFFF"/>
                <w:sz w:val="18"/>
                <w:szCs w:val="18"/>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Pr="00C468A5" w:rsidRDefault="00805BC1" w:rsidP="00991313">
            <w:pPr>
              <w:spacing w:after="0"/>
              <w:rPr>
                <w:b/>
                <w:color w:val="FFFFFF"/>
                <w:sz w:val="18"/>
                <w:szCs w:val="18"/>
              </w:rPr>
            </w:pPr>
            <w:r w:rsidRPr="00C468A5">
              <w:rPr>
                <w:b/>
                <w:color w:val="FFFFFF"/>
                <w:sz w:val="18"/>
                <w:szCs w:val="18"/>
              </w:rPr>
              <w:t>Budget</w:t>
            </w:r>
          </w:p>
        </w:tc>
      </w:tr>
      <w:tr w:rsidR="00B13DB5" w:rsidRPr="00C468A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C468A5" w:rsidRDefault="00B13DB5" w:rsidP="00B13DB5">
            <w:pPr>
              <w:spacing w:after="0" w:line="240" w:lineRule="auto"/>
              <w:rPr>
                <w:b/>
                <w:sz w:val="16"/>
                <w:szCs w:val="16"/>
              </w:rPr>
            </w:pPr>
            <w:r w:rsidRPr="00C468A5">
              <w:rPr>
                <w:i/>
                <w:iCs/>
                <w:sz w:val="16"/>
                <w:szCs w:val="16"/>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C468A5" w:rsidRDefault="009F3495" w:rsidP="00B13DB5">
            <w:pPr>
              <w:spacing w:after="0" w:line="240" w:lineRule="auto"/>
              <w:ind w:right="135"/>
              <w:rPr>
                <w:bCs/>
                <w:sz w:val="16"/>
                <w:szCs w:val="16"/>
              </w:rPr>
            </w:pPr>
            <w:r w:rsidRPr="00C468A5">
              <w:rPr>
                <w:i/>
                <w:iCs/>
                <w:sz w:val="16"/>
                <w:szCs w:val="16"/>
                <w:lang w:val="en-CA"/>
              </w:rPr>
              <w:t xml:space="preserve">Select from the required impact level indicators. For the outcome level, </w:t>
            </w:r>
            <w:r w:rsidR="0060645E" w:rsidRPr="00C468A5">
              <w:rPr>
                <w:i/>
                <w:iCs/>
                <w:sz w:val="16"/>
                <w:szCs w:val="16"/>
                <w:lang w:val="en-CA"/>
              </w:rPr>
              <w:t xml:space="preserve">include both reach indicators (direct/indirect) and develop </w:t>
            </w:r>
            <w:r w:rsidRPr="00C468A5">
              <w:rPr>
                <w:i/>
                <w:iCs/>
                <w:sz w:val="16"/>
                <w:szCs w:val="16"/>
                <w:lang w:val="en-CA"/>
              </w:rPr>
              <w:t>1-2 indicators</w:t>
            </w:r>
            <w:r w:rsidR="0060645E" w:rsidRPr="00C468A5">
              <w:rPr>
                <w:i/>
                <w:iCs/>
                <w:sz w:val="16"/>
                <w:szCs w:val="16"/>
                <w:lang w:val="en-CA"/>
              </w:rPr>
              <w:t xml:space="preserve">. </w:t>
            </w:r>
            <w:r w:rsidR="00B13DB5" w:rsidRPr="00C468A5">
              <w:rPr>
                <w:i/>
                <w:iCs/>
                <w:sz w:val="16"/>
                <w:szCs w:val="16"/>
                <w:lang w:val="en-CA"/>
              </w:rPr>
              <w:t>Each output should have</w:t>
            </w:r>
            <w:r w:rsidR="0060645E" w:rsidRPr="00C468A5">
              <w:rPr>
                <w:i/>
                <w:iCs/>
                <w:sz w:val="16"/>
                <w:szCs w:val="16"/>
                <w:lang w:val="en-CA"/>
              </w:rPr>
              <w:t xml:space="preserve"> 1-2</w:t>
            </w:r>
            <w:r w:rsidR="00B13DB5" w:rsidRPr="00C468A5">
              <w:rPr>
                <w:i/>
                <w:iCs/>
                <w:sz w:val="16"/>
                <w:szCs w:val="16"/>
                <w:lang w:val="en-CA"/>
              </w:rPr>
              <w:t xml:space="preserve"> indicators. Please ensure that indicators are kept to a minimum and that they are S.M.A.R.T</w:t>
            </w:r>
            <w:r w:rsidR="00B13DB5" w:rsidRPr="00C468A5">
              <w:rPr>
                <w:rStyle w:val="FootnoteReference"/>
                <w:sz w:val="16"/>
                <w:szCs w:val="16"/>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C468A5" w:rsidRDefault="00B13DB5" w:rsidP="00B13DB5">
            <w:pPr>
              <w:spacing w:after="0" w:line="240" w:lineRule="auto"/>
              <w:rPr>
                <w:bCs/>
                <w:color w:val="FFFFFF"/>
                <w:sz w:val="16"/>
                <w:szCs w:val="16"/>
              </w:rPr>
            </w:pPr>
            <w:r w:rsidRPr="00C468A5">
              <w:rPr>
                <w:i/>
                <w:iCs/>
                <w:sz w:val="16"/>
                <w:szCs w:val="16"/>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C468A5" w:rsidRDefault="00B13DB5" w:rsidP="00B13DB5">
            <w:pPr>
              <w:spacing w:after="0" w:line="240" w:lineRule="auto"/>
              <w:rPr>
                <w:b/>
                <w:color w:val="FFFFFF"/>
                <w:sz w:val="16"/>
                <w:szCs w:val="16"/>
              </w:rPr>
            </w:pPr>
            <w:r w:rsidRPr="00C468A5">
              <w:rPr>
                <w:i/>
                <w:iCs/>
                <w:sz w:val="16"/>
                <w:szCs w:val="16"/>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C468A5" w:rsidRDefault="00B13DB5" w:rsidP="00B13DB5">
            <w:pPr>
              <w:spacing w:after="0" w:line="240" w:lineRule="auto"/>
              <w:rPr>
                <w:b/>
                <w:color w:val="FFFFFF"/>
                <w:sz w:val="16"/>
                <w:szCs w:val="16"/>
              </w:rPr>
            </w:pPr>
            <w:r w:rsidRPr="00C468A5">
              <w:rPr>
                <w:i/>
                <w:iCs/>
                <w:sz w:val="16"/>
                <w:szCs w:val="16"/>
                <w:lang w:val="en-CA"/>
              </w:rPr>
              <w:t>For each output, enter the budget. This should align with the budget in Annex B.</w:t>
            </w:r>
          </w:p>
        </w:tc>
      </w:tr>
      <w:tr w:rsidR="00B13DB5" w:rsidRPr="00C468A5"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68F478D9" w:rsidR="00B13DB5" w:rsidRPr="00C468A5" w:rsidRDefault="00B13DB5" w:rsidP="00B13DB5">
            <w:pPr>
              <w:spacing w:after="0" w:line="240" w:lineRule="auto"/>
              <w:rPr>
                <w:b/>
                <w:sz w:val="18"/>
                <w:szCs w:val="18"/>
              </w:rPr>
            </w:pPr>
            <w:r w:rsidRPr="00C468A5">
              <w:rPr>
                <w:b/>
                <w:sz w:val="18"/>
                <w:szCs w:val="18"/>
              </w:rPr>
              <w:t>Impact</w:t>
            </w:r>
            <w:r w:rsidR="000028BC" w:rsidRPr="00C468A5">
              <w:rPr>
                <w:b/>
                <w:sz w:val="18"/>
                <w:szCs w:val="18"/>
              </w:rPr>
              <w:t xml:space="preserve"> 2:</w:t>
            </w:r>
            <w:r w:rsidRPr="00C468A5">
              <w:rPr>
                <w:rStyle w:val="FootnoteReference"/>
                <w:sz w:val="18"/>
                <w:szCs w:val="18"/>
              </w:rPr>
              <w:footnoteReference w:id="6"/>
            </w:r>
            <w:r w:rsidR="00037ED9" w:rsidRPr="00C468A5">
              <w:rPr>
                <w:b/>
                <w:sz w:val="18"/>
                <w:szCs w:val="18"/>
              </w:rPr>
              <w:t xml:space="preserve"> </w:t>
            </w:r>
            <w:r w:rsidR="00037ED9" w:rsidRPr="00C468A5">
              <w:rPr>
                <w:b/>
                <w:sz w:val="18"/>
                <w:szCs w:val="18"/>
              </w:rPr>
              <w:t>Increased meaningful participation and decision-making of women in conflict prevention processes and response</w:t>
            </w:r>
          </w:p>
          <w:p w14:paraId="500CCDF9" w14:textId="77777777" w:rsidR="000028BC" w:rsidRPr="00C468A5" w:rsidRDefault="000028BC" w:rsidP="00B13DB5">
            <w:pPr>
              <w:spacing w:after="0" w:line="240" w:lineRule="auto"/>
              <w:rPr>
                <w:b/>
                <w:sz w:val="18"/>
                <w:szCs w:val="18"/>
              </w:rPr>
            </w:pPr>
          </w:p>
          <w:p w14:paraId="0AAF670B" w14:textId="77777777" w:rsidR="00B13DB5" w:rsidRPr="00C468A5" w:rsidRDefault="00B13DB5" w:rsidP="00B13DB5">
            <w:pPr>
              <w:spacing w:after="0" w:line="240" w:lineRule="auto"/>
              <w:rPr>
                <w:bCs/>
                <w:sz w:val="18"/>
                <w:szCs w:val="18"/>
              </w:rPr>
            </w:pPr>
          </w:p>
        </w:tc>
        <w:tc>
          <w:tcPr>
            <w:tcW w:w="4754" w:type="dxa"/>
            <w:tcBorders>
              <w:top w:val="single" w:sz="4" w:space="0" w:color="auto"/>
              <w:bottom w:val="single" w:sz="4" w:space="0" w:color="auto"/>
            </w:tcBorders>
            <w:shd w:val="clear" w:color="auto" w:fill="B6DDE8"/>
          </w:tcPr>
          <w:p w14:paraId="728E7FCB" w14:textId="77777777" w:rsidR="00C468A5" w:rsidRPr="00C468A5" w:rsidRDefault="00C468A5" w:rsidP="00C468A5">
            <w:pPr>
              <w:spacing w:after="0" w:line="240" w:lineRule="auto"/>
              <w:rPr>
                <w:bCs/>
                <w:sz w:val="18"/>
                <w:szCs w:val="18"/>
              </w:rPr>
            </w:pPr>
            <w:r w:rsidRPr="00C468A5">
              <w:rPr>
                <w:bCs/>
                <w:sz w:val="18"/>
                <w:szCs w:val="18"/>
              </w:rPr>
              <w:t>Select one or both:</w:t>
            </w:r>
          </w:p>
          <w:p w14:paraId="5FC98B80" w14:textId="77777777" w:rsidR="00C468A5" w:rsidRPr="00C468A5" w:rsidRDefault="00C468A5" w:rsidP="00C468A5">
            <w:pPr>
              <w:spacing w:after="0" w:line="240" w:lineRule="auto"/>
              <w:rPr>
                <w:bCs/>
                <w:sz w:val="18"/>
                <w:szCs w:val="18"/>
              </w:rPr>
            </w:pPr>
            <w:r w:rsidRPr="00C468A5">
              <w:rPr>
                <w:bCs/>
                <w:sz w:val="18"/>
                <w:szCs w:val="18"/>
              </w:rPr>
              <w:t>2.1. Number/Percentage of women participating in decision-making in conflict prevention processes and response</w:t>
            </w:r>
          </w:p>
          <w:p w14:paraId="0610CD78" w14:textId="51F997F9" w:rsidR="00B13DB5" w:rsidRPr="00C468A5" w:rsidRDefault="00C468A5" w:rsidP="00C468A5">
            <w:pPr>
              <w:spacing w:after="0" w:line="240" w:lineRule="auto"/>
              <w:rPr>
                <w:bCs/>
                <w:sz w:val="18"/>
                <w:szCs w:val="18"/>
              </w:rPr>
            </w:pPr>
            <w:r w:rsidRPr="00C468A5">
              <w:rPr>
                <w:bCs/>
                <w:sz w:val="18"/>
                <w:szCs w:val="18"/>
              </w:rPr>
              <w:t>2.2. Number and types of conflict prevention mechanisms that are gender sensitive</w:t>
            </w:r>
          </w:p>
        </w:tc>
        <w:tc>
          <w:tcPr>
            <w:tcW w:w="2340" w:type="dxa"/>
            <w:tcBorders>
              <w:top w:val="single" w:sz="4" w:space="0" w:color="auto"/>
              <w:bottom w:val="single" w:sz="4" w:space="0" w:color="auto"/>
            </w:tcBorders>
            <w:shd w:val="clear" w:color="auto" w:fill="B6DDE8"/>
          </w:tcPr>
          <w:p w14:paraId="4DA7181C" w14:textId="77777777" w:rsidR="00B13DB5" w:rsidRPr="00C468A5" w:rsidRDefault="00B13DB5" w:rsidP="00B13DB5">
            <w:pPr>
              <w:rPr>
                <w:bCs/>
                <w:color w:val="FFFFFF"/>
                <w:sz w:val="18"/>
                <w:szCs w:val="18"/>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Pr="00C468A5" w:rsidRDefault="00B13DB5" w:rsidP="00B13DB5">
            <w:pPr>
              <w:rPr>
                <w:b/>
                <w:color w:val="FFFFFF"/>
                <w:sz w:val="18"/>
                <w:szCs w:val="18"/>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Pr="00C468A5" w:rsidRDefault="00B13DB5" w:rsidP="00B13DB5">
            <w:pPr>
              <w:rPr>
                <w:b/>
                <w:color w:val="FFFFFF"/>
                <w:sz w:val="18"/>
                <w:szCs w:val="18"/>
              </w:rPr>
            </w:pPr>
          </w:p>
        </w:tc>
      </w:tr>
      <w:tr w:rsidR="000028BC" w:rsidRPr="00C468A5" w14:paraId="652A5049" w14:textId="77777777" w:rsidTr="00B4584D">
        <w:trPr>
          <w:trHeight w:val="250"/>
        </w:trPr>
        <w:tc>
          <w:tcPr>
            <w:tcW w:w="2711" w:type="dxa"/>
            <w:tcBorders>
              <w:top w:val="single" w:sz="4" w:space="0" w:color="auto"/>
              <w:bottom w:val="single" w:sz="4" w:space="0" w:color="auto"/>
            </w:tcBorders>
            <w:shd w:val="clear" w:color="auto" w:fill="B6DDE8"/>
          </w:tcPr>
          <w:p w14:paraId="69DC604B" w14:textId="77777777" w:rsidR="000028BC" w:rsidRPr="00C468A5" w:rsidRDefault="000028BC" w:rsidP="000028BC">
            <w:pPr>
              <w:spacing w:after="0" w:line="240" w:lineRule="auto"/>
              <w:rPr>
                <w:b/>
                <w:sz w:val="18"/>
                <w:szCs w:val="18"/>
                <w:u w:val="single"/>
              </w:rPr>
            </w:pPr>
            <w:r w:rsidRPr="00C468A5">
              <w:rPr>
                <w:b/>
                <w:sz w:val="18"/>
                <w:szCs w:val="18"/>
                <w:u w:val="single"/>
              </w:rPr>
              <w:t>OR</w:t>
            </w:r>
          </w:p>
          <w:p w14:paraId="2ED0FB6C" w14:textId="46670698" w:rsidR="000028BC" w:rsidRPr="00C468A5" w:rsidRDefault="000028BC" w:rsidP="000028BC">
            <w:pPr>
              <w:spacing w:after="0" w:line="240" w:lineRule="auto"/>
              <w:rPr>
                <w:b/>
                <w:sz w:val="18"/>
                <w:szCs w:val="18"/>
              </w:rPr>
            </w:pPr>
            <w:r w:rsidRPr="00C468A5">
              <w:rPr>
                <w:b/>
                <w:sz w:val="18"/>
                <w:szCs w:val="18"/>
              </w:rPr>
              <w:t>Impact 5: Enhanced safety, security and mental health of women and girls’ and their human rights respected</w:t>
            </w:r>
          </w:p>
        </w:tc>
        <w:tc>
          <w:tcPr>
            <w:tcW w:w="4754" w:type="dxa"/>
            <w:tcBorders>
              <w:top w:val="single" w:sz="4" w:space="0" w:color="auto"/>
              <w:bottom w:val="single" w:sz="4" w:space="0" w:color="auto"/>
            </w:tcBorders>
            <w:shd w:val="clear" w:color="auto" w:fill="B6DDE8"/>
          </w:tcPr>
          <w:p w14:paraId="7974DDE4" w14:textId="77777777" w:rsidR="000028BC" w:rsidRPr="00C468A5" w:rsidRDefault="000028BC" w:rsidP="000028BC">
            <w:pPr>
              <w:spacing w:after="0" w:line="240" w:lineRule="auto"/>
              <w:rPr>
                <w:bCs/>
                <w:sz w:val="18"/>
                <w:szCs w:val="18"/>
              </w:rPr>
            </w:pPr>
            <w:r w:rsidRPr="00C468A5">
              <w:rPr>
                <w:bCs/>
                <w:sz w:val="18"/>
                <w:szCs w:val="18"/>
              </w:rPr>
              <w:t>Select at least two (2):</w:t>
            </w:r>
          </w:p>
          <w:p w14:paraId="13716A85" w14:textId="77777777" w:rsidR="000028BC" w:rsidRPr="00C468A5" w:rsidRDefault="000028BC" w:rsidP="000028BC">
            <w:pPr>
              <w:spacing w:after="0" w:line="240" w:lineRule="auto"/>
              <w:rPr>
                <w:bCs/>
                <w:sz w:val="18"/>
                <w:szCs w:val="18"/>
              </w:rPr>
            </w:pPr>
            <w:r w:rsidRPr="00C468A5">
              <w:rPr>
                <w:bCs/>
                <w:sz w:val="18"/>
                <w:szCs w:val="18"/>
              </w:rPr>
              <w:t>5.1. Number and percentage of CSOs, that report having greater influence and agency to work on ending sexual and gender-based violence (SGBV)4</w:t>
            </w:r>
          </w:p>
          <w:p w14:paraId="01101902" w14:textId="77777777" w:rsidR="000028BC" w:rsidRPr="00C468A5" w:rsidRDefault="000028BC" w:rsidP="000028BC">
            <w:pPr>
              <w:spacing w:after="0" w:line="240" w:lineRule="auto"/>
              <w:rPr>
                <w:bCs/>
                <w:sz w:val="18"/>
                <w:szCs w:val="18"/>
              </w:rPr>
            </w:pPr>
            <w:r w:rsidRPr="00C468A5">
              <w:rPr>
                <w:bCs/>
                <w:sz w:val="18"/>
                <w:szCs w:val="18"/>
              </w:rPr>
              <w:t>5.2. Degree to which social accountability mechanisms are used by civil society in order to monitor and engage in efforts to end SGBV</w:t>
            </w:r>
          </w:p>
          <w:p w14:paraId="224A1FB9" w14:textId="619C070A" w:rsidR="000028BC" w:rsidRPr="00C468A5" w:rsidRDefault="000028BC" w:rsidP="000028BC">
            <w:pPr>
              <w:spacing w:after="0" w:line="240" w:lineRule="auto"/>
              <w:rPr>
                <w:bCs/>
                <w:sz w:val="18"/>
                <w:szCs w:val="18"/>
              </w:rPr>
            </w:pPr>
            <w:r w:rsidRPr="00C468A5">
              <w:rPr>
                <w:bCs/>
                <w:sz w:val="18"/>
                <w:szCs w:val="18"/>
              </w:rPr>
              <w:t>5.3. Number of local women’s organizations, CSOs or autonomous social movements coordinating efforts to end SGBV</w:t>
            </w:r>
          </w:p>
        </w:tc>
        <w:tc>
          <w:tcPr>
            <w:tcW w:w="2340" w:type="dxa"/>
            <w:tcBorders>
              <w:top w:val="single" w:sz="4" w:space="0" w:color="auto"/>
              <w:bottom w:val="single" w:sz="4" w:space="0" w:color="auto"/>
            </w:tcBorders>
            <w:shd w:val="clear" w:color="auto" w:fill="B6DDE8"/>
          </w:tcPr>
          <w:p w14:paraId="10AFCC9C" w14:textId="77777777" w:rsidR="000028BC" w:rsidRPr="00C468A5" w:rsidRDefault="000028BC" w:rsidP="000028BC">
            <w:pPr>
              <w:rPr>
                <w:bCs/>
                <w:color w:val="FFFFFF"/>
                <w:sz w:val="18"/>
                <w:szCs w:val="18"/>
              </w:rPr>
            </w:pPr>
          </w:p>
        </w:tc>
        <w:tc>
          <w:tcPr>
            <w:tcW w:w="1816" w:type="dxa"/>
            <w:tcBorders>
              <w:top w:val="single" w:sz="4" w:space="0" w:color="auto"/>
              <w:bottom w:val="single" w:sz="4" w:space="0" w:color="auto"/>
              <w:tl2br w:val="single" w:sz="4" w:space="0" w:color="auto"/>
            </w:tcBorders>
            <w:shd w:val="clear" w:color="auto" w:fill="B6DDE8"/>
            <w:vAlign w:val="center"/>
          </w:tcPr>
          <w:p w14:paraId="43492C54" w14:textId="77777777" w:rsidR="000028BC" w:rsidRPr="00C468A5" w:rsidRDefault="000028BC" w:rsidP="000028BC">
            <w:pPr>
              <w:rPr>
                <w:b/>
                <w:color w:val="FFFFFF"/>
                <w:sz w:val="18"/>
                <w:szCs w:val="18"/>
              </w:rPr>
            </w:pPr>
          </w:p>
        </w:tc>
        <w:tc>
          <w:tcPr>
            <w:tcW w:w="1710" w:type="dxa"/>
            <w:tcBorders>
              <w:top w:val="single" w:sz="4" w:space="0" w:color="auto"/>
              <w:bottom w:val="single" w:sz="4" w:space="0" w:color="auto"/>
              <w:tl2br w:val="single" w:sz="4" w:space="0" w:color="auto"/>
            </w:tcBorders>
            <w:shd w:val="clear" w:color="auto" w:fill="B6DDE8"/>
            <w:vAlign w:val="center"/>
          </w:tcPr>
          <w:p w14:paraId="69365A12" w14:textId="77777777" w:rsidR="000028BC" w:rsidRPr="00C468A5" w:rsidRDefault="000028BC" w:rsidP="000028BC">
            <w:pPr>
              <w:rPr>
                <w:b/>
                <w:color w:val="FFFFFF"/>
                <w:sz w:val="18"/>
                <w:szCs w:val="18"/>
              </w:rPr>
            </w:pPr>
          </w:p>
        </w:tc>
      </w:tr>
      <w:tr w:rsidR="000028BC" w:rsidRPr="00C468A5" w14:paraId="4E38C468" w14:textId="77777777" w:rsidTr="00991313">
        <w:trPr>
          <w:trHeight w:val="464"/>
        </w:trPr>
        <w:tc>
          <w:tcPr>
            <w:tcW w:w="2711" w:type="dxa"/>
            <w:shd w:val="clear" w:color="auto" w:fill="DBE5F1"/>
          </w:tcPr>
          <w:p w14:paraId="21B03402" w14:textId="77777777" w:rsidR="000028BC" w:rsidRPr="00C468A5" w:rsidRDefault="000028BC" w:rsidP="000028BC">
            <w:pPr>
              <w:rPr>
                <w:b/>
                <w:sz w:val="18"/>
                <w:szCs w:val="18"/>
              </w:rPr>
            </w:pPr>
            <w:r w:rsidRPr="00C468A5">
              <w:rPr>
                <w:b/>
                <w:sz w:val="18"/>
                <w:szCs w:val="18"/>
              </w:rPr>
              <w:t>Outcome</w:t>
            </w:r>
            <w:r w:rsidRPr="00C468A5">
              <w:rPr>
                <w:rStyle w:val="FootnoteReference"/>
                <w:sz w:val="18"/>
                <w:szCs w:val="18"/>
              </w:rPr>
              <w:footnoteReference w:id="7"/>
            </w:r>
            <w:r w:rsidRPr="00C468A5">
              <w:rPr>
                <w:b/>
                <w:sz w:val="18"/>
                <w:szCs w:val="18"/>
              </w:rPr>
              <w:t xml:space="preserve"> </w:t>
            </w:r>
          </w:p>
          <w:p w14:paraId="7E5811CB" w14:textId="5F1D6D4C" w:rsidR="000028BC" w:rsidRPr="000C6C63" w:rsidRDefault="000028BC" w:rsidP="000028BC">
            <w:pPr>
              <w:rPr>
                <w:b/>
                <w:sz w:val="18"/>
                <w:szCs w:val="18"/>
              </w:rPr>
            </w:pPr>
            <w:r w:rsidRPr="000C6C63">
              <w:rPr>
                <w:b/>
                <w:i/>
                <w:iCs/>
                <w:sz w:val="18"/>
                <w:szCs w:val="18"/>
              </w:rPr>
              <w:lastRenderedPageBreak/>
              <w:t>*Develop your own outcome statement here</w:t>
            </w:r>
          </w:p>
        </w:tc>
        <w:tc>
          <w:tcPr>
            <w:tcW w:w="4754" w:type="dxa"/>
            <w:shd w:val="clear" w:color="auto" w:fill="DBE5F1"/>
          </w:tcPr>
          <w:p w14:paraId="76DED082" w14:textId="77777777" w:rsidR="000028BC" w:rsidRPr="00C468A5" w:rsidRDefault="000028BC" w:rsidP="000028BC">
            <w:pPr>
              <w:rPr>
                <w:bCs/>
                <w:sz w:val="18"/>
                <w:szCs w:val="18"/>
              </w:rPr>
            </w:pPr>
            <w:r w:rsidRPr="00C468A5">
              <w:rPr>
                <w:bCs/>
                <w:sz w:val="18"/>
                <w:szCs w:val="18"/>
              </w:rPr>
              <w:lastRenderedPageBreak/>
              <w:t>Include both reach indicators at the outcome level:</w:t>
            </w:r>
          </w:p>
          <w:p w14:paraId="5CF21325" w14:textId="0C50AB14" w:rsidR="000028BC" w:rsidRPr="00C468A5" w:rsidRDefault="000028BC" w:rsidP="000028BC">
            <w:pPr>
              <w:spacing w:after="0"/>
              <w:rPr>
                <w:bCs/>
                <w:sz w:val="18"/>
                <w:szCs w:val="18"/>
              </w:rPr>
            </w:pPr>
            <w:r w:rsidRPr="00C468A5">
              <w:rPr>
                <w:bCs/>
                <w:sz w:val="18"/>
                <w:szCs w:val="18"/>
              </w:rPr>
              <w:lastRenderedPageBreak/>
              <w:t>R1. Number of people directly benefiting from the response (by sex, age group, or other variables)</w:t>
            </w:r>
          </w:p>
          <w:p w14:paraId="62A6676E" w14:textId="4DD55F76" w:rsidR="000028BC" w:rsidRPr="00C468A5" w:rsidRDefault="000028BC" w:rsidP="000028BC">
            <w:pPr>
              <w:rPr>
                <w:bCs/>
                <w:sz w:val="18"/>
                <w:szCs w:val="18"/>
              </w:rPr>
            </w:pPr>
            <w:r w:rsidRPr="00C468A5">
              <w:rPr>
                <w:bCs/>
                <w:sz w:val="18"/>
                <w:szCs w:val="18"/>
              </w:rPr>
              <w:t>R2. Number of people indirectly benefiting from the response</w:t>
            </w:r>
          </w:p>
          <w:p w14:paraId="776B26E9" w14:textId="569F4AE8" w:rsidR="000028BC" w:rsidRPr="000C6C63" w:rsidRDefault="000028BC" w:rsidP="000028BC">
            <w:pPr>
              <w:rPr>
                <w:b/>
                <w:i/>
                <w:iCs/>
                <w:sz w:val="18"/>
                <w:szCs w:val="18"/>
              </w:rPr>
            </w:pPr>
            <w:r w:rsidRPr="000C6C63">
              <w:rPr>
                <w:b/>
                <w:i/>
                <w:iCs/>
                <w:sz w:val="18"/>
                <w:szCs w:val="18"/>
              </w:rPr>
              <w:t>*add 1-2 additional indicators for each outcome that captures the change of your project.</w:t>
            </w:r>
          </w:p>
          <w:p w14:paraId="13AF9A9A" w14:textId="64C09E18" w:rsidR="000028BC" w:rsidRPr="00C468A5" w:rsidRDefault="000028BC" w:rsidP="000028BC">
            <w:pPr>
              <w:rPr>
                <w:b/>
                <w:sz w:val="18"/>
                <w:szCs w:val="18"/>
              </w:rPr>
            </w:pPr>
            <w:r w:rsidRPr="00C468A5">
              <w:rPr>
                <w:bCs/>
                <w:sz w:val="18"/>
                <w:szCs w:val="18"/>
              </w:rPr>
              <w:t>Baseline:      Target:</w:t>
            </w:r>
          </w:p>
        </w:tc>
        <w:tc>
          <w:tcPr>
            <w:tcW w:w="2340" w:type="dxa"/>
            <w:shd w:val="clear" w:color="auto" w:fill="DBE5F1"/>
          </w:tcPr>
          <w:p w14:paraId="52CAB12E" w14:textId="77777777" w:rsidR="000028BC" w:rsidRPr="00C468A5" w:rsidRDefault="000028BC" w:rsidP="000028BC">
            <w:pPr>
              <w:rPr>
                <w:sz w:val="18"/>
                <w:szCs w:val="18"/>
              </w:rPr>
            </w:pPr>
          </w:p>
        </w:tc>
        <w:tc>
          <w:tcPr>
            <w:tcW w:w="1816" w:type="dxa"/>
            <w:tcBorders>
              <w:tl2br w:val="single" w:sz="4" w:space="0" w:color="auto"/>
              <w:tr2bl w:val="nil"/>
            </w:tcBorders>
            <w:shd w:val="clear" w:color="auto" w:fill="DBE5F1"/>
          </w:tcPr>
          <w:p w14:paraId="44FC0422" w14:textId="77777777" w:rsidR="000028BC" w:rsidRPr="00C468A5" w:rsidRDefault="000028BC" w:rsidP="000028BC">
            <w:pPr>
              <w:ind w:left="162" w:hanging="180"/>
              <w:rPr>
                <w:sz w:val="18"/>
                <w:szCs w:val="18"/>
              </w:rPr>
            </w:pPr>
          </w:p>
        </w:tc>
        <w:tc>
          <w:tcPr>
            <w:tcW w:w="1710" w:type="dxa"/>
            <w:tcBorders>
              <w:tl2br w:val="single" w:sz="4" w:space="0" w:color="auto"/>
            </w:tcBorders>
            <w:shd w:val="clear" w:color="auto" w:fill="DBE5F1"/>
          </w:tcPr>
          <w:p w14:paraId="13375EB3" w14:textId="77777777" w:rsidR="000028BC" w:rsidRPr="00C468A5" w:rsidRDefault="000028BC" w:rsidP="000028BC">
            <w:pPr>
              <w:ind w:left="162" w:hanging="180"/>
              <w:rPr>
                <w:sz w:val="18"/>
                <w:szCs w:val="18"/>
              </w:rPr>
            </w:pPr>
          </w:p>
        </w:tc>
      </w:tr>
      <w:tr w:rsidR="000028BC" w:rsidRPr="00C468A5" w14:paraId="256AE1EF" w14:textId="77777777" w:rsidTr="00991313">
        <w:trPr>
          <w:trHeight w:val="390"/>
        </w:trPr>
        <w:tc>
          <w:tcPr>
            <w:tcW w:w="2711" w:type="dxa"/>
            <w:shd w:val="clear" w:color="auto" w:fill="FFFF99"/>
          </w:tcPr>
          <w:p w14:paraId="72D39947" w14:textId="77777777" w:rsidR="000028BC" w:rsidRPr="00C468A5" w:rsidRDefault="000028BC" w:rsidP="000028BC">
            <w:pPr>
              <w:rPr>
                <w:bCs/>
                <w:color w:val="FF0000"/>
                <w:sz w:val="18"/>
                <w:szCs w:val="18"/>
              </w:rPr>
            </w:pPr>
            <w:r w:rsidRPr="00C468A5">
              <w:rPr>
                <w:bCs/>
                <w:sz w:val="18"/>
                <w:szCs w:val="18"/>
              </w:rPr>
              <w:t>Output1.1</w:t>
            </w:r>
            <w:r w:rsidRPr="00C468A5">
              <w:rPr>
                <w:rStyle w:val="FootnoteReference"/>
                <w:sz w:val="18"/>
                <w:szCs w:val="18"/>
              </w:rPr>
              <w:footnoteReference w:id="8"/>
            </w:r>
          </w:p>
        </w:tc>
        <w:tc>
          <w:tcPr>
            <w:tcW w:w="4754" w:type="dxa"/>
            <w:shd w:val="clear" w:color="auto" w:fill="FFFF99"/>
          </w:tcPr>
          <w:p w14:paraId="1BAF6459" w14:textId="77777777" w:rsidR="000028BC" w:rsidRPr="00C468A5" w:rsidRDefault="000028BC" w:rsidP="000028BC">
            <w:pPr>
              <w:pStyle w:val="Default"/>
              <w:rPr>
                <w:sz w:val="18"/>
                <w:szCs w:val="18"/>
              </w:rPr>
            </w:pPr>
            <w:r w:rsidRPr="00C468A5">
              <w:rPr>
                <w:sz w:val="18"/>
                <w:szCs w:val="18"/>
              </w:rPr>
              <w:t xml:space="preserve">Develop 1-2 indicators for each output </w:t>
            </w:r>
          </w:p>
          <w:p w14:paraId="32BC455B" w14:textId="77777777" w:rsidR="000028BC" w:rsidRPr="00C468A5" w:rsidRDefault="000028BC" w:rsidP="000028BC">
            <w:pPr>
              <w:pStyle w:val="Default"/>
              <w:rPr>
                <w:sz w:val="18"/>
                <w:szCs w:val="18"/>
              </w:rPr>
            </w:pPr>
          </w:p>
          <w:p w14:paraId="2C5941D7" w14:textId="77777777" w:rsidR="000028BC" w:rsidRPr="00C468A5" w:rsidRDefault="000028BC" w:rsidP="000028BC">
            <w:pPr>
              <w:spacing w:after="0"/>
              <w:rPr>
                <w:rFonts w:cstheme="minorHAnsi"/>
                <w:bCs/>
                <w:sz w:val="18"/>
                <w:szCs w:val="18"/>
              </w:rPr>
            </w:pPr>
            <w:r w:rsidRPr="00C468A5">
              <w:rPr>
                <w:rFonts w:cstheme="minorHAnsi"/>
                <w:bCs/>
                <w:sz w:val="18"/>
                <w:szCs w:val="18"/>
              </w:rPr>
              <w:t>Indicator</w:t>
            </w:r>
          </w:p>
          <w:p w14:paraId="3AAC2E48" w14:textId="110D4E15" w:rsidR="000028BC" w:rsidRPr="00C468A5" w:rsidRDefault="000028BC" w:rsidP="000028BC">
            <w:pPr>
              <w:spacing w:after="0"/>
              <w:rPr>
                <w:rFonts w:cstheme="minorHAnsi"/>
                <w:bCs/>
                <w:sz w:val="18"/>
                <w:szCs w:val="18"/>
              </w:rPr>
            </w:pPr>
            <w:r w:rsidRPr="00C468A5">
              <w:rPr>
                <w:rFonts w:cstheme="minorHAnsi"/>
                <w:bCs/>
                <w:sz w:val="18"/>
                <w:szCs w:val="18"/>
              </w:rPr>
              <w:t>Target:</w:t>
            </w:r>
          </w:p>
        </w:tc>
        <w:tc>
          <w:tcPr>
            <w:tcW w:w="2340" w:type="dxa"/>
            <w:shd w:val="clear" w:color="auto" w:fill="FFFF99"/>
          </w:tcPr>
          <w:p w14:paraId="7A7852CD" w14:textId="1F5F0CF4" w:rsidR="000028BC" w:rsidRPr="00C468A5" w:rsidRDefault="000028BC" w:rsidP="000028BC">
            <w:pPr>
              <w:spacing w:line="240" w:lineRule="auto"/>
              <w:rPr>
                <w:bCs/>
                <w:i/>
                <w:iCs/>
                <w:sz w:val="18"/>
                <w:szCs w:val="18"/>
              </w:rPr>
            </w:pPr>
            <w:r w:rsidRPr="00C468A5">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0028BC" w:rsidRPr="00C468A5" w:rsidRDefault="000028BC" w:rsidP="000028BC">
            <w:pPr>
              <w:spacing w:line="240" w:lineRule="auto"/>
              <w:rPr>
                <w:bCs/>
                <w:i/>
                <w:iCs/>
                <w:sz w:val="18"/>
                <w:szCs w:val="18"/>
              </w:rPr>
            </w:pPr>
            <w:r w:rsidRPr="00C468A5">
              <w:rPr>
                <w:bCs/>
                <w:i/>
                <w:iCs/>
                <w:sz w:val="18"/>
                <w:szCs w:val="18"/>
              </w:rPr>
              <w:t>Enter Activities</w:t>
            </w:r>
          </w:p>
        </w:tc>
        <w:tc>
          <w:tcPr>
            <w:tcW w:w="1710" w:type="dxa"/>
            <w:shd w:val="clear" w:color="auto" w:fill="FFFF99"/>
          </w:tcPr>
          <w:p w14:paraId="1E9DC3BD" w14:textId="12B235AD" w:rsidR="000028BC" w:rsidRPr="00C468A5" w:rsidRDefault="000028BC" w:rsidP="000028BC">
            <w:pPr>
              <w:spacing w:line="240" w:lineRule="auto"/>
              <w:rPr>
                <w:bCs/>
                <w:i/>
                <w:iCs/>
                <w:sz w:val="18"/>
                <w:szCs w:val="18"/>
              </w:rPr>
            </w:pPr>
            <w:r w:rsidRPr="00C468A5">
              <w:rPr>
                <w:i/>
                <w:iCs/>
                <w:sz w:val="18"/>
                <w:szCs w:val="18"/>
              </w:rPr>
              <w:t>Enter the total budget allocated to this output</w:t>
            </w:r>
          </w:p>
        </w:tc>
      </w:tr>
      <w:tr w:rsidR="000028BC" w:rsidRPr="00C468A5" w14:paraId="334E1A8D" w14:textId="77777777" w:rsidTr="00991313">
        <w:trPr>
          <w:trHeight w:val="440"/>
        </w:trPr>
        <w:tc>
          <w:tcPr>
            <w:tcW w:w="2711" w:type="dxa"/>
            <w:shd w:val="clear" w:color="auto" w:fill="FFFF99"/>
          </w:tcPr>
          <w:p w14:paraId="106A511D" w14:textId="77777777" w:rsidR="000028BC" w:rsidRPr="00C468A5" w:rsidRDefault="000028BC" w:rsidP="000028BC">
            <w:pPr>
              <w:rPr>
                <w:sz w:val="18"/>
                <w:szCs w:val="18"/>
              </w:rPr>
            </w:pPr>
            <w:r w:rsidRPr="00C468A5">
              <w:rPr>
                <w:sz w:val="18"/>
                <w:szCs w:val="18"/>
              </w:rPr>
              <w:t>Output 1.2</w:t>
            </w:r>
          </w:p>
        </w:tc>
        <w:tc>
          <w:tcPr>
            <w:tcW w:w="4754" w:type="dxa"/>
            <w:shd w:val="clear" w:color="auto" w:fill="FFFF99"/>
          </w:tcPr>
          <w:p w14:paraId="649B5C41" w14:textId="77777777" w:rsidR="000028BC" w:rsidRPr="00C468A5" w:rsidRDefault="000028BC" w:rsidP="000028BC">
            <w:pPr>
              <w:spacing w:after="0"/>
              <w:rPr>
                <w:rFonts w:cstheme="minorHAnsi"/>
                <w:bCs/>
                <w:sz w:val="18"/>
                <w:szCs w:val="18"/>
              </w:rPr>
            </w:pPr>
            <w:r w:rsidRPr="00C468A5">
              <w:rPr>
                <w:rFonts w:cstheme="minorHAnsi"/>
                <w:bCs/>
                <w:sz w:val="18"/>
                <w:szCs w:val="18"/>
              </w:rPr>
              <w:t>Indicator:</w:t>
            </w:r>
          </w:p>
          <w:p w14:paraId="59B67D5B" w14:textId="3C66DFD3" w:rsidR="000028BC" w:rsidRPr="00C468A5" w:rsidRDefault="000028BC" w:rsidP="000028BC">
            <w:pPr>
              <w:spacing w:after="0"/>
              <w:rPr>
                <w:rFonts w:cstheme="minorHAnsi"/>
                <w:sz w:val="18"/>
                <w:szCs w:val="18"/>
              </w:rPr>
            </w:pPr>
            <w:r w:rsidRPr="00C468A5">
              <w:rPr>
                <w:rFonts w:cstheme="minorHAnsi"/>
                <w:bCs/>
                <w:sz w:val="18"/>
                <w:szCs w:val="18"/>
              </w:rPr>
              <w:t>Target:</w:t>
            </w:r>
          </w:p>
        </w:tc>
        <w:tc>
          <w:tcPr>
            <w:tcW w:w="2340" w:type="dxa"/>
            <w:shd w:val="clear" w:color="auto" w:fill="FFFF99"/>
          </w:tcPr>
          <w:p w14:paraId="48F3F243" w14:textId="77777777" w:rsidR="000028BC" w:rsidRPr="00C468A5" w:rsidRDefault="000028BC" w:rsidP="000028BC">
            <w:pPr>
              <w:rPr>
                <w:sz w:val="18"/>
                <w:szCs w:val="18"/>
              </w:rPr>
            </w:pPr>
          </w:p>
        </w:tc>
        <w:tc>
          <w:tcPr>
            <w:tcW w:w="1816" w:type="dxa"/>
            <w:shd w:val="clear" w:color="auto" w:fill="FFFF99"/>
          </w:tcPr>
          <w:p w14:paraId="51A1C4E3" w14:textId="77777777" w:rsidR="000028BC" w:rsidRPr="00C468A5" w:rsidRDefault="000028BC" w:rsidP="000028BC">
            <w:pPr>
              <w:rPr>
                <w:sz w:val="18"/>
                <w:szCs w:val="18"/>
              </w:rPr>
            </w:pPr>
          </w:p>
        </w:tc>
        <w:tc>
          <w:tcPr>
            <w:tcW w:w="1710" w:type="dxa"/>
            <w:shd w:val="clear" w:color="auto" w:fill="FFFF99"/>
          </w:tcPr>
          <w:p w14:paraId="460B1C6B" w14:textId="77777777" w:rsidR="000028BC" w:rsidRPr="00C468A5" w:rsidRDefault="000028BC" w:rsidP="000028BC">
            <w:pPr>
              <w:rPr>
                <w:sz w:val="18"/>
                <w:szCs w:val="18"/>
              </w:rPr>
            </w:pPr>
          </w:p>
        </w:tc>
      </w:tr>
      <w:tr w:rsidR="000028BC" w:rsidRPr="00C468A5" w14:paraId="3DC3076D" w14:textId="77777777" w:rsidTr="00991313">
        <w:trPr>
          <w:trHeight w:val="518"/>
        </w:trPr>
        <w:tc>
          <w:tcPr>
            <w:tcW w:w="2711" w:type="dxa"/>
            <w:shd w:val="clear" w:color="auto" w:fill="FFFF99"/>
          </w:tcPr>
          <w:p w14:paraId="565D595B" w14:textId="77777777" w:rsidR="000028BC" w:rsidRPr="00C468A5" w:rsidRDefault="000028BC" w:rsidP="000028BC">
            <w:pPr>
              <w:rPr>
                <w:sz w:val="18"/>
                <w:szCs w:val="18"/>
              </w:rPr>
            </w:pPr>
            <w:r w:rsidRPr="00C468A5">
              <w:rPr>
                <w:sz w:val="18"/>
                <w:szCs w:val="18"/>
              </w:rPr>
              <w:t>Etc.</w:t>
            </w:r>
          </w:p>
        </w:tc>
        <w:tc>
          <w:tcPr>
            <w:tcW w:w="4754" w:type="dxa"/>
            <w:shd w:val="clear" w:color="auto" w:fill="FFFF99"/>
          </w:tcPr>
          <w:p w14:paraId="5639D27F" w14:textId="77777777" w:rsidR="000028BC" w:rsidRPr="00C468A5" w:rsidRDefault="000028BC" w:rsidP="000028BC">
            <w:pPr>
              <w:rPr>
                <w:sz w:val="18"/>
                <w:szCs w:val="18"/>
              </w:rPr>
            </w:pPr>
          </w:p>
        </w:tc>
        <w:tc>
          <w:tcPr>
            <w:tcW w:w="2340" w:type="dxa"/>
            <w:shd w:val="clear" w:color="auto" w:fill="FFFF99"/>
          </w:tcPr>
          <w:p w14:paraId="034D3532" w14:textId="77777777" w:rsidR="000028BC" w:rsidRPr="00C468A5" w:rsidRDefault="000028BC" w:rsidP="000028BC">
            <w:pPr>
              <w:rPr>
                <w:sz w:val="18"/>
                <w:szCs w:val="18"/>
              </w:rPr>
            </w:pPr>
          </w:p>
        </w:tc>
        <w:tc>
          <w:tcPr>
            <w:tcW w:w="1816" w:type="dxa"/>
            <w:shd w:val="clear" w:color="auto" w:fill="FFFF99"/>
          </w:tcPr>
          <w:p w14:paraId="43FE7796" w14:textId="77777777" w:rsidR="000028BC" w:rsidRPr="00C468A5" w:rsidRDefault="000028BC" w:rsidP="000028BC">
            <w:pPr>
              <w:rPr>
                <w:sz w:val="18"/>
                <w:szCs w:val="18"/>
              </w:rPr>
            </w:pPr>
          </w:p>
        </w:tc>
        <w:tc>
          <w:tcPr>
            <w:tcW w:w="1710" w:type="dxa"/>
            <w:shd w:val="clear" w:color="auto" w:fill="FFFF99"/>
          </w:tcPr>
          <w:p w14:paraId="143E86B8" w14:textId="77777777" w:rsidR="000028BC" w:rsidRPr="00C468A5" w:rsidRDefault="000028BC" w:rsidP="000028BC">
            <w:pPr>
              <w:rPr>
                <w:sz w:val="18"/>
                <w:szCs w:val="18"/>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3EC3" w14:textId="77777777" w:rsidR="00385045" w:rsidRDefault="00385045" w:rsidP="00805BC1">
      <w:pPr>
        <w:spacing w:after="0" w:line="240" w:lineRule="auto"/>
      </w:pPr>
      <w:r>
        <w:separator/>
      </w:r>
    </w:p>
  </w:endnote>
  <w:endnote w:type="continuationSeparator" w:id="0">
    <w:p w14:paraId="18CFC6F5" w14:textId="77777777" w:rsidR="00385045" w:rsidRDefault="00385045"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E986" w14:textId="77777777" w:rsidR="00385045" w:rsidRDefault="00385045" w:rsidP="00805BC1">
      <w:pPr>
        <w:spacing w:after="0" w:line="240" w:lineRule="auto"/>
      </w:pPr>
      <w:r>
        <w:separator/>
      </w:r>
    </w:p>
  </w:footnote>
  <w:footnote w:type="continuationSeparator" w:id="0">
    <w:p w14:paraId="29016C7A" w14:textId="77777777" w:rsidR="00385045" w:rsidRDefault="00385045"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i)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377D4FA7" w14:textId="430C6747" w:rsidR="00B13DB5" w:rsidRPr="0060645E" w:rsidRDefault="00B13DB5"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7">
    <w:p w14:paraId="5D659A79" w14:textId="77777777" w:rsidR="000028BC" w:rsidRPr="004253BF" w:rsidRDefault="000028BC"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DE407E0" w14:textId="77777777" w:rsidR="000028BC" w:rsidRPr="00903377" w:rsidRDefault="000028BC"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8BC"/>
    <w:rsid w:val="00002BB5"/>
    <w:rsid w:val="00004D3B"/>
    <w:rsid w:val="00023F8E"/>
    <w:rsid w:val="00037ED9"/>
    <w:rsid w:val="000439FA"/>
    <w:rsid w:val="00044E90"/>
    <w:rsid w:val="00046C67"/>
    <w:rsid w:val="00065258"/>
    <w:rsid w:val="000819C7"/>
    <w:rsid w:val="000B1C23"/>
    <w:rsid w:val="000C10FA"/>
    <w:rsid w:val="000C6C63"/>
    <w:rsid w:val="000E497E"/>
    <w:rsid w:val="000F4B5B"/>
    <w:rsid w:val="00100E95"/>
    <w:rsid w:val="001107EF"/>
    <w:rsid w:val="00126A99"/>
    <w:rsid w:val="00136669"/>
    <w:rsid w:val="0013674C"/>
    <w:rsid w:val="001519D0"/>
    <w:rsid w:val="0015210A"/>
    <w:rsid w:val="00154326"/>
    <w:rsid w:val="00166EEF"/>
    <w:rsid w:val="0018344B"/>
    <w:rsid w:val="0019670D"/>
    <w:rsid w:val="001D31A2"/>
    <w:rsid w:val="002253FD"/>
    <w:rsid w:val="002503CB"/>
    <w:rsid w:val="00255DED"/>
    <w:rsid w:val="00261C9F"/>
    <w:rsid w:val="00267330"/>
    <w:rsid w:val="00276320"/>
    <w:rsid w:val="00283D8C"/>
    <w:rsid w:val="002E0C1D"/>
    <w:rsid w:val="002E61EF"/>
    <w:rsid w:val="002F000A"/>
    <w:rsid w:val="002F77F7"/>
    <w:rsid w:val="00352F5F"/>
    <w:rsid w:val="00373868"/>
    <w:rsid w:val="0037634A"/>
    <w:rsid w:val="00385045"/>
    <w:rsid w:val="0038646E"/>
    <w:rsid w:val="00390775"/>
    <w:rsid w:val="003957C6"/>
    <w:rsid w:val="003B2859"/>
    <w:rsid w:val="003B5E6C"/>
    <w:rsid w:val="003D1904"/>
    <w:rsid w:val="003D2277"/>
    <w:rsid w:val="004801EE"/>
    <w:rsid w:val="00482780"/>
    <w:rsid w:val="00487E5D"/>
    <w:rsid w:val="00495344"/>
    <w:rsid w:val="004A77BE"/>
    <w:rsid w:val="004C0DC7"/>
    <w:rsid w:val="004C115D"/>
    <w:rsid w:val="005014F0"/>
    <w:rsid w:val="0050536A"/>
    <w:rsid w:val="0052546C"/>
    <w:rsid w:val="00551C88"/>
    <w:rsid w:val="00587D5D"/>
    <w:rsid w:val="005C1DE9"/>
    <w:rsid w:val="005E4D5C"/>
    <w:rsid w:val="005E5BB7"/>
    <w:rsid w:val="005E7BBA"/>
    <w:rsid w:val="0060229D"/>
    <w:rsid w:val="0060645E"/>
    <w:rsid w:val="00674B54"/>
    <w:rsid w:val="00693D0C"/>
    <w:rsid w:val="006E7541"/>
    <w:rsid w:val="006F3D95"/>
    <w:rsid w:val="00705B29"/>
    <w:rsid w:val="00710474"/>
    <w:rsid w:val="00720B83"/>
    <w:rsid w:val="00747124"/>
    <w:rsid w:val="007865F3"/>
    <w:rsid w:val="00797FB2"/>
    <w:rsid w:val="007A1FE4"/>
    <w:rsid w:val="007A5077"/>
    <w:rsid w:val="007E4847"/>
    <w:rsid w:val="007F07D2"/>
    <w:rsid w:val="00805BC1"/>
    <w:rsid w:val="00811565"/>
    <w:rsid w:val="0081231D"/>
    <w:rsid w:val="008161E2"/>
    <w:rsid w:val="00823F24"/>
    <w:rsid w:val="00830C78"/>
    <w:rsid w:val="0086632F"/>
    <w:rsid w:val="008734B5"/>
    <w:rsid w:val="00887AF9"/>
    <w:rsid w:val="00897112"/>
    <w:rsid w:val="008971E7"/>
    <w:rsid w:val="008A3620"/>
    <w:rsid w:val="008E31A0"/>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4553"/>
    <w:rsid w:val="00AB0197"/>
    <w:rsid w:val="00AB5C4F"/>
    <w:rsid w:val="00B0420B"/>
    <w:rsid w:val="00B13DB5"/>
    <w:rsid w:val="00B1493A"/>
    <w:rsid w:val="00B22DD2"/>
    <w:rsid w:val="00B237BE"/>
    <w:rsid w:val="00B4584D"/>
    <w:rsid w:val="00B51B96"/>
    <w:rsid w:val="00B61E5C"/>
    <w:rsid w:val="00B73F7F"/>
    <w:rsid w:val="00BB10CC"/>
    <w:rsid w:val="00BD5E69"/>
    <w:rsid w:val="00BF27CB"/>
    <w:rsid w:val="00C10334"/>
    <w:rsid w:val="00C326AB"/>
    <w:rsid w:val="00C468A5"/>
    <w:rsid w:val="00C53D7E"/>
    <w:rsid w:val="00C63780"/>
    <w:rsid w:val="00C77AD9"/>
    <w:rsid w:val="00CB5CA8"/>
    <w:rsid w:val="00CD05DE"/>
    <w:rsid w:val="00CE3FBC"/>
    <w:rsid w:val="00D20E8C"/>
    <w:rsid w:val="00D20FB5"/>
    <w:rsid w:val="00D26AD8"/>
    <w:rsid w:val="00D32C9B"/>
    <w:rsid w:val="00D33F49"/>
    <w:rsid w:val="00D8049D"/>
    <w:rsid w:val="00DB05A9"/>
    <w:rsid w:val="00DB1051"/>
    <w:rsid w:val="00DC5007"/>
    <w:rsid w:val="00DC7AC4"/>
    <w:rsid w:val="00DD277E"/>
    <w:rsid w:val="00DE2E7F"/>
    <w:rsid w:val="00E066F6"/>
    <w:rsid w:val="00E557C6"/>
    <w:rsid w:val="00E55A6A"/>
    <w:rsid w:val="00E55B44"/>
    <w:rsid w:val="00E647FC"/>
    <w:rsid w:val="00EA33B9"/>
    <w:rsid w:val="00EC0E7A"/>
    <w:rsid w:val="00EC2D9B"/>
    <w:rsid w:val="00EF2EEA"/>
    <w:rsid w:val="00F41F3B"/>
    <w:rsid w:val="00F57F5A"/>
    <w:rsid w:val="00F6144B"/>
    <w:rsid w:val="00F628A9"/>
    <w:rsid w:val="00F72022"/>
    <w:rsid w:val="00F9456D"/>
    <w:rsid w:val="00F95C62"/>
    <w:rsid w:val="00FA7AFF"/>
    <w:rsid w:val="00FB2971"/>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11</cp:revision>
  <dcterms:created xsi:type="dcterms:W3CDTF">2023-05-30T13:14:00Z</dcterms:created>
  <dcterms:modified xsi:type="dcterms:W3CDTF">2023-08-25T14:40:00Z</dcterms:modified>
</cp:coreProperties>
</file>