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Pr>
          <w:b/>
          <w:sz w:val="28"/>
        </w:rPr>
        <w:t xml:space="preserve">Жіночий фонд миру та гуманітарної допомоги </w:t>
      </w:r>
    </w:p>
    <w:p w14:paraId="4E5F5C66" w14:textId="77777777" w:rsidR="00805BC1" w:rsidRPr="004253BF" w:rsidRDefault="00805BC1" w:rsidP="00805BC1">
      <w:pPr>
        <w:spacing w:after="0"/>
        <w:jc w:val="center"/>
        <w:rPr>
          <w:b/>
          <w:color w:val="00B0F0"/>
          <w:sz w:val="24"/>
          <w:szCs w:val="24"/>
        </w:rPr>
      </w:pPr>
      <w:r>
        <w:rPr>
          <w:b/>
          <w:color w:val="00B0F0"/>
          <w:sz w:val="24"/>
        </w:rPr>
        <w:t>ПОТІК 2: ПРОГРАМНЕ ФІНАНСУВАННЯ</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rPr>
      </w:pPr>
      <w:r>
        <w:rPr>
          <w:b/>
          <w:sz w:val="24"/>
        </w:rPr>
        <w:t>ШАБЛОН ПРОЄКТНОГО ДОКУМЕНТА (Довжина: 7–10 сторінок без додатків)</w:t>
      </w:r>
    </w:p>
    <w:p w14:paraId="14B59D9B" w14:textId="77777777" w:rsidR="00805BC1" w:rsidRPr="008168DB" w:rsidRDefault="00805BC1" w:rsidP="00805BC1">
      <w:pPr>
        <w:spacing w:after="0"/>
        <w:jc w:val="center"/>
        <w:rPr>
          <w:b/>
          <w:sz w:val="2"/>
          <w:szCs w:val="2"/>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495344" w:rsidRPr="004253BF" w14:paraId="28D17C61" w14:textId="77777777" w:rsidTr="69B5F4BD">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Pr>
                <w:b/>
                <w:sz w:val="20"/>
              </w:rPr>
              <w:t>Назва провідної організації:</w:t>
            </w:r>
          </w:p>
        </w:tc>
        <w:tc>
          <w:tcPr>
            <w:tcW w:w="245" w:type="dxa"/>
            <w:gridSpan w:val="2"/>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Pr>
                <w:b/>
                <w:sz w:val="20"/>
              </w:rPr>
              <w:t xml:space="preserve">PUNO </w:t>
            </w:r>
            <w:r>
              <w:rPr>
                <w:sz w:val="20"/>
              </w:rPr>
              <w:t>(заявники залишають це поле пустим)</w:t>
            </w:r>
          </w:p>
        </w:tc>
      </w:tr>
      <w:tr w:rsidR="00495344" w:rsidRPr="004253BF" w14:paraId="2A27F2B2" w14:textId="77777777" w:rsidTr="69B5F4BD">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45" w:type="dxa"/>
            <w:gridSpan w:val="2"/>
            <w:vMerge/>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69B5F4BD">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Pr>
                <w:b/>
                <w:sz w:val="20"/>
              </w:rPr>
              <w:t>Контактна інформація провідної організації</w:t>
            </w:r>
          </w:p>
        </w:tc>
        <w:tc>
          <w:tcPr>
            <w:tcW w:w="245" w:type="dxa"/>
            <w:gridSpan w:val="2"/>
            <w:vMerge/>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Pr>
                <w:b/>
                <w:sz w:val="20"/>
              </w:rPr>
              <w:t>Країна та регіон</w:t>
            </w:r>
          </w:p>
        </w:tc>
      </w:tr>
      <w:tr w:rsidR="00495344" w:rsidRPr="004253BF" w14:paraId="7E86200F" w14:textId="77777777" w:rsidTr="69B5F4BD">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Pr>
                <w:sz w:val="20"/>
              </w:rPr>
              <w:t>Місто/розташування:</w:t>
            </w:r>
          </w:p>
          <w:p w14:paraId="32AA4C20" w14:textId="77777777" w:rsidR="00495344" w:rsidRPr="004253BF" w:rsidRDefault="00495344" w:rsidP="00991313">
            <w:pPr>
              <w:spacing w:after="0"/>
              <w:rPr>
                <w:bCs/>
                <w:iCs/>
                <w:sz w:val="20"/>
                <w:szCs w:val="20"/>
              </w:rPr>
            </w:pPr>
            <w:r>
              <w:rPr>
                <w:sz w:val="20"/>
              </w:rPr>
              <w:t xml:space="preserve">Ім’я контактної особи проєкту:  </w:t>
            </w:r>
          </w:p>
          <w:p w14:paraId="4A373A58" w14:textId="77777777" w:rsidR="00495344" w:rsidRPr="004253BF" w:rsidRDefault="00495344" w:rsidP="00991313">
            <w:pPr>
              <w:spacing w:after="0"/>
              <w:rPr>
                <w:bCs/>
                <w:iCs/>
                <w:sz w:val="20"/>
                <w:szCs w:val="20"/>
              </w:rPr>
            </w:pPr>
            <w:r>
              <w:rPr>
                <w:sz w:val="20"/>
              </w:rPr>
              <w:t xml:space="preserve">Посада: </w:t>
            </w:r>
          </w:p>
          <w:p w14:paraId="43C63030" w14:textId="2075255B" w:rsidR="00495344" w:rsidRDefault="00495344" w:rsidP="00991313">
            <w:pPr>
              <w:spacing w:after="0"/>
              <w:rPr>
                <w:bCs/>
                <w:iCs/>
                <w:sz w:val="20"/>
                <w:szCs w:val="20"/>
              </w:rPr>
            </w:pPr>
            <w:r>
              <w:rPr>
                <w:sz w:val="20"/>
              </w:rPr>
              <w:t xml:space="preserve">Адреса електронної пошти: </w:t>
            </w:r>
          </w:p>
          <w:p w14:paraId="4926CB5B" w14:textId="7BBEA192" w:rsidR="00495344" w:rsidRPr="004253BF" w:rsidRDefault="00495344" w:rsidP="00991313">
            <w:pPr>
              <w:spacing w:after="0"/>
              <w:rPr>
                <w:bCs/>
                <w:iCs/>
                <w:sz w:val="20"/>
                <w:szCs w:val="20"/>
              </w:rPr>
            </w:pPr>
            <w:r>
              <w:rPr>
                <w:sz w:val="20"/>
              </w:rPr>
              <w:t xml:space="preserve">Номер телефону: </w:t>
            </w:r>
          </w:p>
          <w:p w14:paraId="253382B2" w14:textId="77777777" w:rsidR="00495344" w:rsidRPr="004253BF" w:rsidRDefault="00495344" w:rsidP="00991313">
            <w:pPr>
              <w:spacing w:after="0"/>
              <w:rPr>
                <w:b/>
                <w:sz w:val="20"/>
                <w:szCs w:val="20"/>
              </w:rPr>
            </w:pPr>
            <w:r>
              <w:rPr>
                <w:sz w:val="20"/>
              </w:rPr>
              <w:t>Сайт (якщо є)</w:t>
            </w:r>
          </w:p>
        </w:tc>
        <w:tc>
          <w:tcPr>
            <w:tcW w:w="245" w:type="dxa"/>
            <w:gridSpan w:val="2"/>
            <w:vMerge/>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69B5F4BD">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rPr>
              <w:t>Співвиконавець</w:t>
            </w:r>
            <w:r w:rsidRPr="004253BF">
              <w:rPr>
                <w:rStyle w:val="FootnoteReference"/>
                <w:sz w:val="20"/>
                <w:szCs w:val="20"/>
              </w:rPr>
              <w:footnoteReference w:id="1"/>
            </w:r>
          </w:p>
        </w:tc>
      </w:tr>
      <w:tr w:rsidR="00495344" w:rsidRPr="004253BF" w14:paraId="2A9B469C" w14:textId="77777777" w:rsidTr="69B5F4BD">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i/>
                <w:color w:val="767171" w:themeColor="background2" w:themeShade="80"/>
                <w:sz w:val="20"/>
              </w:rPr>
              <w:t xml:space="preserve">Перелічіть кожного партнера зі спільного впровадження та заповніть Розділ 5 із їхніми відомостями. </w:t>
            </w:r>
          </w:p>
        </w:tc>
      </w:tr>
      <w:tr w:rsidR="00495344" w:rsidRPr="004253BF" w14:paraId="60F63CD9" w14:textId="77777777" w:rsidTr="69B5F4BD">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Pr>
                <w:b/>
                <w:sz w:val="20"/>
              </w:rPr>
              <w:t xml:space="preserve">Тип провідної організації </w:t>
            </w:r>
          </w:p>
        </w:tc>
        <w:tc>
          <w:tcPr>
            <w:tcW w:w="245" w:type="dxa"/>
            <w:gridSpan w:val="2"/>
            <w:vMerge/>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Pr>
                <w:b/>
                <w:sz w:val="20"/>
              </w:rPr>
              <w:t>Запитаний бюджет (долари США)</w:t>
            </w:r>
          </w:p>
        </w:tc>
      </w:tr>
      <w:tr w:rsidR="00495344" w:rsidRPr="004253BF" w14:paraId="3D7CF567" w14:textId="77777777" w:rsidTr="69B5F4BD">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Pr>
                <w:i/>
                <w:sz w:val="20"/>
              </w:rPr>
              <w:t xml:space="preserve">Виберіть </w:t>
            </w:r>
            <w:r>
              <w:rPr>
                <w:b/>
                <w:i/>
                <w:sz w:val="20"/>
              </w:rPr>
              <w:t>основний напрям діяльності</w:t>
            </w:r>
            <w:r>
              <w:rPr>
                <w:i/>
                <w:sz w:val="20"/>
              </w:rPr>
              <w:t xml:space="preserve"> вашої організації </w:t>
            </w:r>
            <w:r>
              <w:rPr>
                <w:b/>
                <w:i/>
                <w:sz w:val="20"/>
              </w:rPr>
              <w:t>(ЛИШЕ ОДИН):</w:t>
            </w:r>
          </w:p>
          <w:p w14:paraId="1175B0BC" w14:textId="367E2812" w:rsidR="00495344" w:rsidRDefault="00495344" w:rsidP="004C0DC7">
            <w:pPr>
              <w:tabs>
                <w:tab w:val="left" w:pos="3054"/>
              </w:tabs>
              <w:spacing w:after="0"/>
              <w:ind w:left="108"/>
              <w:rPr>
                <w:bCs/>
                <w:sz w:val="20"/>
                <w:szCs w:val="20"/>
              </w:rPr>
            </w:pPr>
            <w:r>
              <w:rPr>
                <w:rFonts w:ascii="Wingdings" w:hAnsi="Wingdings"/>
                <w:sz w:val="20"/>
              </w:rPr>
              <w:t>o</w:t>
            </w:r>
            <w:r>
              <w:rPr>
                <w:rFonts w:ascii="MS Gothic" w:hAnsi="MS Gothic"/>
                <w:sz w:val="20"/>
              </w:rPr>
              <w:t xml:space="preserve"> </w:t>
            </w:r>
            <w:r>
              <w:rPr>
                <w:sz w:val="20"/>
              </w:rPr>
              <w:t xml:space="preserve">Права жінок  </w:t>
            </w:r>
          </w:p>
          <w:p w14:paraId="2B8C2024" w14:textId="2A3F3FF7" w:rsidR="00495344" w:rsidRDefault="00495344" w:rsidP="00941C6A">
            <w:pPr>
              <w:tabs>
                <w:tab w:val="left" w:pos="3054"/>
              </w:tabs>
              <w:spacing w:after="0"/>
              <w:ind w:left="108"/>
              <w:rPr>
                <w:bCs/>
                <w:sz w:val="20"/>
                <w:szCs w:val="20"/>
              </w:rPr>
            </w:pPr>
            <w:r>
              <w:rPr>
                <w:rFonts w:ascii="Wingdings" w:hAnsi="Wingdings"/>
                <w:sz w:val="20"/>
              </w:rPr>
              <w:t>o</w:t>
            </w:r>
            <w:r>
              <w:rPr>
                <w:rFonts w:ascii="MS Gothic" w:hAnsi="MS Gothic"/>
                <w:sz w:val="20"/>
              </w:rPr>
              <w:t xml:space="preserve"> </w:t>
            </w:r>
            <w:r>
              <w:rPr>
                <w:sz w:val="20"/>
              </w:rPr>
              <w:t>Орієнтовані на молодь</w:t>
            </w:r>
          </w:p>
          <w:p w14:paraId="08EC99DE" w14:textId="32D2FBB7" w:rsidR="00495344" w:rsidRDefault="00495344" w:rsidP="00A94553">
            <w:pPr>
              <w:tabs>
                <w:tab w:val="left" w:pos="3054"/>
              </w:tabs>
              <w:spacing w:after="0"/>
              <w:ind w:left="108"/>
              <w:rPr>
                <w:bCs/>
                <w:sz w:val="20"/>
                <w:szCs w:val="20"/>
              </w:rPr>
            </w:pPr>
            <w:r>
              <w:rPr>
                <w:rFonts w:ascii="Wingdings" w:hAnsi="Wingdings"/>
                <w:sz w:val="20"/>
              </w:rPr>
              <w:t>o</w:t>
            </w:r>
            <w:r>
              <w:rPr>
                <w:rFonts w:ascii="MS Gothic" w:hAnsi="MS Gothic"/>
                <w:sz w:val="20"/>
              </w:rPr>
              <w:t xml:space="preserve"> </w:t>
            </w:r>
            <w:r>
              <w:rPr>
                <w:sz w:val="20"/>
              </w:rPr>
              <w:t xml:space="preserve">Інше (вказати): </w:t>
            </w:r>
          </w:p>
          <w:p w14:paraId="2D840AE8" w14:textId="77777777" w:rsidR="00495344" w:rsidRPr="00495344" w:rsidRDefault="00495344" w:rsidP="00941C6A">
            <w:pPr>
              <w:tabs>
                <w:tab w:val="left" w:pos="3054"/>
              </w:tabs>
              <w:spacing w:after="0"/>
              <w:ind w:left="108"/>
              <w:rPr>
                <w:bCs/>
                <w:sz w:val="10"/>
                <w:szCs w:val="10"/>
              </w:rPr>
            </w:pPr>
          </w:p>
          <w:p w14:paraId="432130F7" w14:textId="7A874684" w:rsidR="00495344" w:rsidRDefault="00495344" w:rsidP="68819E8E">
            <w:pPr>
              <w:spacing w:after="0" w:line="240" w:lineRule="auto"/>
              <w:rPr>
                <w:b/>
                <w:bCs/>
                <w:i/>
                <w:iCs/>
                <w:sz w:val="20"/>
                <w:szCs w:val="20"/>
              </w:rPr>
            </w:pPr>
            <w:r>
              <w:rPr>
                <w:b/>
                <w:i/>
                <w:sz w:val="20"/>
              </w:rPr>
              <w:t xml:space="preserve">І виберіть один пункт </w:t>
            </w:r>
          </w:p>
          <w:p w14:paraId="1403DB91" w14:textId="7E49CACE" w:rsidR="00495344" w:rsidRDefault="00495344" w:rsidP="00991313">
            <w:pPr>
              <w:tabs>
                <w:tab w:val="left" w:pos="3054"/>
              </w:tabs>
              <w:spacing w:after="0"/>
              <w:ind w:left="108"/>
              <w:rPr>
                <w:sz w:val="20"/>
                <w:szCs w:val="20"/>
              </w:rPr>
            </w:pPr>
            <w:r>
              <w:rPr>
                <w:rFonts w:ascii="Wingdings" w:hAnsi="Wingdings"/>
                <w:sz w:val="20"/>
              </w:rPr>
              <w:t>o</w:t>
            </w:r>
            <w:r>
              <w:rPr>
                <w:sz w:val="20"/>
              </w:rPr>
              <w:t xml:space="preserve">  Керуються жінками</w:t>
            </w:r>
          </w:p>
          <w:p w14:paraId="6C1B913C" w14:textId="739D6BA3" w:rsidR="00495344" w:rsidRDefault="00495344" w:rsidP="0060229D">
            <w:pPr>
              <w:tabs>
                <w:tab w:val="left" w:pos="3054"/>
              </w:tabs>
              <w:spacing w:after="0"/>
              <w:ind w:left="108"/>
              <w:rPr>
                <w:bCs/>
                <w:sz w:val="20"/>
                <w:szCs w:val="20"/>
              </w:rPr>
            </w:pPr>
            <w:r>
              <w:rPr>
                <w:rFonts w:ascii="Wingdings" w:hAnsi="Wingdings"/>
                <w:sz w:val="20"/>
              </w:rPr>
              <w:t>o</w:t>
            </w:r>
            <w:r>
              <w:rPr>
                <w:sz w:val="20"/>
              </w:rPr>
              <w:t xml:space="preserve">  Керуються молодими жінками (18–29 років)</w:t>
            </w:r>
          </w:p>
          <w:p w14:paraId="1F421710" w14:textId="4DFE363E" w:rsidR="00495344" w:rsidRPr="004253BF" w:rsidRDefault="00495344" w:rsidP="00495344">
            <w:pPr>
              <w:tabs>
                <w:tab w:val="left" w:pos="3054"/>
              </w:tabs>
              <w:spacing w:after="0"/>
              <w:ind w:left="108"/>
              <w:rPr>
                <w:bCs/>
                <w:sz w:val="20"/>
                <w:szCs w:val="20"/>
              </w:rPr>
            </w:pPr>
            <w:r>
              <w:rPr>
                <w:rFonts w:ascii="Wingdings" w:hAnsi="Wingdings"/>
                <w:sz w:val="20"/>
              </w:rPr>
              <w:t>o</w:t>
            </w:r>
            <w:r>
              <w:rPr>
                <w:sz w:val="20"/>
              </w:rPr>
              <w:t xml:space="preserve">  Інше: </w:t>
            </w:r>
          </w:p>
        </w:tc>
        <w:tc>
          <w:tcPr>
            <w:tcW w:w="245" w:type="dxa"/>
            <w:gridSpan w:val="2"/>
            <w:vMerge/>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Pr>
                <w:sz w:val="20"/>
              </w:rPr>
              <w:t xml:space="preserve">Загальна вартість проєкту: </w:t>
            </w:r>
          </w:p>
          <w:p w14:paraId="1E0EFBC8" w14:textId="77777777" w:rsidR="00495344" w:rsidRPr="004253BF" w:rsidRDefault="00495344" w:rsidP="00991313">
            <w:pPr>
              <w:spacing w:after="0" w:line="360" w:lineRule="auto"/>
              <w:rPr>
                <w:bCs/>
                <w:sz w:val="20"/>
                <w:szCs w:val="20"/>
              </w:rPr>
            </w:pPr>
            <w:r>
              <w:rPr>
                <w:sz w:val="20"/>
              </w:rPr>
              <w:t>Вклад WPHF</w:t>
            </w:r>
            <w:r w:rsidRPr="004253BF">
              <w:rPr>
                <w:rStyle w:val="FootnoteReference"/>
                <w:sz w:val="20"/>
                <w:szCs w:val="20"/>
              </w:rPr>
              <w:footnoteReference w:id="2"/>
            </w:r>
            <w:r>
              <w:rPr>
                <w:sz w:val="20"/>
              </w:rPr>
              <w:t xml:space="preserve">: </w:t>
            </w:r>
          </w:p>
          <w:p w14:paraId="3FDDDD3B" w14:textId="77777777" w:rsidR="00495344" w:rsidRPr="004253BF" w:rsidRDefault="00495344" w:rsidP="00991313">
            <w:pPr>
              <w:spacing w:after="0" w:line="360" w:lineRule="auto"/>
              <w:rPr>
                <w:bCs/>
                <w:sz w:val="20"/>
                <w:szCs w:val="20"/>
              </w:rPr>
            </w:pPr>
            <w:r>
              <w:rPr>
                <w:sz w:val="20"/>
              </w:rPr>
              <w:t xml:space="preserve">Інші вклади: </w:t>
            </w:r>
          </w:p>
        </w:tc>
      </w:tr>
      <w:tr w:rsidR="00495344" w:rsidRPr="004253BF" w14:paraId="34BFF8EF" w14:textId="77777777" w:rsidTr="69B5F4BD">
        <w:trPr>
          <w:trHeight w:val="799"/>
        </w:trPr>
        <w:tc>
          <w:tcPr>
            <w:tcW w:w="4752" w:type="dxa"/>
            <w:vMerge/>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Pr>
          <w:p w14:paraId="7A13D8F0" w14:textId="77777777" w:rsidR="00495344" w:rsidRPr="004253BF" w:rsidRDefault="00495344"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Pr>
                <w:sz w:val="20"/>
              </w:rPr>
              <w:t xml:space="preserve">Пропонована дата початку проєкту: </w:t>
            </w:r>
          </w:p>
          <w:p w14:paraId="68F81CEF" w14:textId="77777777" w:rsidR="00495344" w:rsidRPr="004253BF" w:rsidRDefault="00495344" w:rsidP="00991313">
            <w:pPr>
              <w:spacing w:after="0" w:line="360" w:lineRule="auto"/>
              <w:jc w:val="both"/>
              <w:rPr>
                <w:bCs/>
                <w:sz w:val="20"/>
                <w:szCs w:val="20"/>
              </w:rPr>
            </w:pPr>
            <w:r>
              <w:rPr>
                <w:sz w:val="20"/>
              </w:rPr>
              <w:t xml:space="preserve">Пропонована дата завершення проєкту:  </w:t>
            </w:r>
          </w:p>
          <w:p w14:paraId="117AF2C4" w14:textId="77777777" w:rsidR="00495344" w:rsidRPr="004253BF" w:rsidRDefault="00495344" w:rsidP="00991313">
            <w:pPr>
              <w:spacing w:after="0" w:line="360" w:lineRule="auto"/>
              <w:jc w:val="both"/>
              <w:rPr>
                <w:bCs/>
                <w:sz w:val="20"/>
                <w:szCs w:val="20"/>
              </w:rPr>
            </w:pPr>
            <w:r>
              <w:rPr>
                <w:sz w:val="20"/>
              </w:rPr>
              <w:t>Загальна тривалість (місяці):</w:t>
            </w:r>
          </w:p>
        </w:tc>
      </w:tr>
      <w:tr w:rsidR="00495344" w:rsidRPr="004253BF" w14:paraId="55DD76AC" w14:textId="77777777" w:rsidTr="69B5F4BD">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Pr>
                <w:b/>
                <w:sz w:val="20"/>
              </w:rPr>
              <w:t xml:space="preserve">Ваша організація керується переміщеною особою? </w:t>
            </w:r>
            <w:r>
              <w:rPr>
                <w:i/>
                <w:sz w:val="18"/>
              </w:rPr>
              <w:t>(Біженець, ВПО, особа, яка повернулася, або шукач притулку)</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hAnsi="Wingdings"/>
                <w:sz w:val="20"/>
              </w:rPr>
              <w:t>o</w:t>
            </w:r>
            <w:r>
              <w:rPr>
                <w:sz w:val="20"/>
              </w:rPr>
              <w:t xml:space="preserve">  Так      </w:t>
            </w:r>
            <w:r>
              <w:rPr>
                <w:rFonts w:ascii="Wingdings" w:hAnsi="Wingdings"/>
                <w:sz w:val="20"/>
              </w:rPr>
              <w:t>o</w:t>
            </w:r>
            <w:r>
              <w:rPr>
                <w:sz w:val="20"/>
              </w:rPr>
              <w:t xml:space="preserve">  Ні</w:t>
            </w:r>
          </w:p>
          <w:p w14:paraId="740DFF4D" w14:textId="77777777" w:rsidR="00495344" w:rsidRPr="000600F1" w:rsidRDefault="00495344" w:rsidP="005C1DE9">
            <w:pPr>
              <w:tabs>
                <w:tab w:val="left" w:pos="3054"/>
              </w:tabs>
              <w:spacing w:after="0"/>
              <w:ind w:left="108"/>
              <w:rPr>
                <w:sz w:val="6"/>
                <w:szCs w:val="6"/>
              </w:rPr>
            </w:pPr>
          </w:p>
          <w:p w14:paraId="41C9C6B9" w14:textId="5808114D" w:rsidR="00495344" w:rsidRPr="004253BF" w:rsidRDefault="00495344" w:rsidP="005C1DE9">
            <w:pPr>
              <w:tabs>
                <w:tab w:val="left" w:pos="3054"/>
              </w:tabs>
              <w:spacing w:after="0" w:line="240" w:lineRule="auto"/>
              <w:ind w:left="108"/>
              <w:rPr>
                <w:bCs/>
                <w:sz w:val="20"/>
                <w:szCs w:val="20"/>
              </w:rPr>
            </w:pPr>
            <w:r>
              <w:rPr>
                <w:i/>
                <w:sz w:val="18"/>
              </w:rPr>
              <w:t xml:space="preserve">*Зверніть увагу, що це не критерій оцінки і не впливає на ваше право на участь.  </w:t>
            </w:r>
          </w:p>
        </w:tc>
        <w:tc>
          <w:tcPr>
            <w:tcW w:w="245" w:type="dxa"/>
            <w:gridSpan w:val="2"/>
            <w:vMerge/>
          </w:tcPr>
          <w:p w14:paraId="74D98DDB" w14:textId="77777777" w:rsidR="00495344" w:rsidRPr="004253BF" w:rsidRDefault="00495344" w:rsidP="00991313">
            <w:pPr>
              <w:spacing w:after="0"/>
              <w:jc w:val="both"/>
              <w:rPr>
                <w:b/>
                <w:sz w:val="20"/>
                <w:szCs w:val="20"/>
              </w:rPr>
            </w:pPr>
          </w:p>
        </w:tc>
        <w:tc>
          <w:tcPr>
            <w:tcW w:w="4752" w:type="dxa"/>
            <w:vMerge/>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69B5F4BD">
        <w:trPr>
          <w:trHeight w:val="142"/>
        </w:trPr>
        <w:tc>
          <w:tcPr>
            <w:tcW w:w="9749" w:type="dxa"/>
            <w:gridSpan w:val="4"/>
            <w:shd w:val="clear" w:color="auto" w:fill="D9E2F3" w:themeFill="accent1" w:themeFillTint="33"/>
          </w:tcPr>
          <w:p w14:paraId="0E3C5131" w14:textId="5004BF5E" w:rsidR="00D32C9B" w:rsidRPr="00FA7AFF" w:rsidRDefault="00FA7AFF" w:rsidP="00D32C9B">
            <w:pPr>
              <w:spacing w:after="0" w:line="240" w:lineRule="auto"/>
              <w:rPr>
                <w:b/>
                <w:sz w:val="20"/>
                <w:szCs w:val="20"/>
              </w:rPr>
            </w:pPr>
            <w:proofErr w:type="spellStart"/>
            <w:r>
              <w:rPr>
                <w:b/>
                <w:sz w:val="20"/>
              </w:rPr>
              <w:t>Проєкт</w:t>
            </w:r>
            <w:proofErr w:type="spellEnd"/>
            <w:r>
              <w:rPr>
                <w:b/>
                <w:sz w:val="20"/>
              </w:rPr>
              <w:t xml:space="preserve"> «Зони впливу WPHF» вносить свій вклад (виберіть ОДНУ як </w:t>
            </w:r>
            <w:proofErr w:type="spellStart"/>
            <w:r>
              <w:rPr>
                <w:b/>
                <w:sz w:val="20"/>
              </w:rPr>
              <w:t>CfP</w:t>
            </w:r>
            <w:proofErr w:type="spellEnd"/>
          </w:p>
        </w:tc>
      </w:tr>
      <w:tr w:rsidR="005E4D5C" w:rsidRPr="004253BF" w14:paraId="4007AF5F" w14:textId="77777777" w:rsidTr="69B5F4BD">
        <w:trPr>
          <w:trHeight w:val="142"/>
        </w:trPr>
        <w:tc>
          <w:tcPr>
            <w:tcW w:w="4874" w:type="dxa"/>
            <w:gridSpan w:val="2"/>
            <w:tcBorders>
              <w:bottom w:val="single" w:sz="4" w:space="0" w:color="auto"/>
              <w:right w:val="nil"/>
            </w:tcBorders>
            <w:shd w:val="clear" w:color="auto" w:fill="auto"/>
          </w:tcPr>
          <w:p w14:paraId="022A4780" w14:textId="77777777" w:rsidR="000600F1" w:rsidRDefault="005E4D5C" w:rsidP="000600F1">
            <w:pPr>
              <w:tabs>
                <w:tab w:val="left" w:pos="3054"/>
              </w:tabs>
              <w:spacing w:after="0"/>
              <w:ind w:left="108"/>
              <w:rPr>
                <w:bCs/>
                <w:sz w:val="20"/>
                <w:szCs w:val="20"/>
              </w:rPr>
            </w:pPr>
            <w:r>
              <w:rPr>
                <w:rFonts w:ascii="Wingdings" w:hAnsi="Wingdings"/>
                <w:sz w:val="20"/>
              </w:rPr>
              <w:t>o</w:t>
            </w:r>
            <w:r>
              <w:rPr>
                <w:rFonts w:ascii="MS Gothic" w:hAnsi="MS Gothic"/>
                <w:sz w:val="14"/>
              </w:rPr>
              <w:t xml:space="preserve"> </w:t>
            </w:r>
            <w:r>
              <w:rPr>
                <w:sz w:val="20"/>
              </w:rPr>
              <w:t>Зона впливу 3 Гуманітарне та кризове реагування</w:t>
            </w:r>
          </w:p>
          <w:p w14:paraId="78D3818E" w14:textId="2B059A05" w:rsidR="000600F1" w:rsidRDefault="000600F1" w:rsidP="000600F1">
            <w:pPr>
              <w:tabs>
                <w:tab w:val="left" w:pos="3054"/>
              </w:tabs>
              <w:spacing w:after="0"/>
              <w:ind w:left="108"/>
              <w:rPr>
                <w:bCs/>
                <w:sz w:val="20"/>
                <w:szCs w:val="20"/>
              </w:rPr>
            </w:pPr>
            <w:r>
              <w:rPr>
                <w:rFonts w:ascii="Wingdings" w:hAnsi="Wingdings"/>
                <w:sz w:val="20"/>
              </w:rPr>
              <w:t>o</w:t>
            </w:r>
            <w:r>
              <w:rPr>
                <w:rFonts w:ascii="MS Gothic" w:hAnsi="MS Gothic"/>
                <w:sz w:val="14"/>
              </w:rPr>
              <w:t xml:space="preserve"> </w:t>
            </w:r>
            <w:r>
              <w:rPr>
                <w:sz w:val="20"/>
              </w:rPr>
              <w:t>Зона впливу 5 Захист жінок і дівчат</w:t>
            </w:r>
          </w:p>
          <w:p w14:paraId="3851E4E8" w14:textId="3C9CA836" w:rsidR="005E4D5C" w:rsidRPr="00991313" w:rsidRDefault="005E4D5C" w:rsidP="69B5F4BD">
            <w:pPr>
              <w:tabs>
                <w:tab w:val="left" w:pos="3054"/>
              </w:tabs>
              <w:spacing w:after="0"/>
              <w:ind w:left="108"/>
              <w:rPr>
                <w:sz w:val="20"/>
                <w:szCs w:val="20"/>
              </w:rPr>
            </w:pP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45F23B23" w:rsidR="005E4D5C" w:rsidRPr="005E4D5C" w:rsidRDefault="005E4D5C" w:rsidP="005E4D5C">
            <w:pPr>
              <w:tabs>
                <w:tab w:val="left" w:pos="3054"/>
              </w:tabs>
              <w:spacing w:after="0"/>
              <w:ind w:left="108"/>
              <w:rPr>
                <w:bCs/>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Pr>
                <w:b/>
                <w:sz w:val="20"/>
              </w:rPr>
              <w:t xml:space="preserve">PUNO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rPr>
              <w:t>Шукач провідної ОГС</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0600F1">
            <w:pPr>
              <w:spacing w:after="0" w:line="240" w:lineRule="auto"/>
              <w:jc w:val="both"/>
              <w:rPr>
                <w:iCs/>
                <w:sz w:val="20"/>
                <w:szCs w:val="20"/>
              </w:rPr>
            </w:pPr>
            <w:r>
              <w:rPr>
                <w:sz w:val="20"/>
              </w:rPr>
              <w:t>Ім’я PUNO</w:t>
            </w:r>
            <w:r w:rsidRPr="004253BF">
              <w:rPr>
                <w:rStyle w:val="FootnoteReference"/>
                <w:sz w:val="20"/>
                <w:szCs w:val="20"/>
              </w:rPr>
              <w:footnoteReference w:id="3"/>
            </w:r>
            <w:r>
              <w:rPr>
                <w:sz w:val="20"/>
              </w:rPr>
              <w:t xml:space="preserve"> </w:t>
            </w:r>
          </w:p>
          <w:p w14:paraId="77367FE7" w14:textId="77777777" w:rsidR="00805BC1" w:rsidRPr="004253BF" w:rsidRDefault="00805BC1" w:rsidP="000600F1">
            <w:pPr>
              <w:spacing w:after="0" w:line="240" w:lineRule="auto"/>
              <w:jc w:val="both"/>
              <w:rPr>
                <w:iCs/>
                <w:sz w:val="20"/>
                <w:szCs w:val="20"/>
              </w:rPr>
            </w:pPr>
            <w:r>
              <w:rPr>
                <w:sz w:val="20"/>
              </w:rPr>
              <w:t xml:space="preserve">Ім’я представника PUNO </w:t>
            </w:r>
          </w:p>
          <w:p w14:paraId="00D5C5D8" w14:textId="77777777" w:rsidR="00805BC1" w:rsidRPr="004253BF" w:rsidRDefault="00805BC1" w:rsidP="000600F1">
            <w:pPr>
              <w:spacing w:after="0" w:line="240" w:lineRule="auto"/>
              <w:jc w:val="both"/>
              <w:rPr>
                <w:iCs/>
                <w:sz w:val="20"/>
                <w:szCs w:val="20"/>
              </w:rPr>
            </w:pPr>
            <w:r>
              <w:rPr>
                <w:sz w:val="20"/>
              </w:rPr>
              <w:t>Посада</w:t>
            </w:r>
          </w:p>
          <w:p w14:paraId="2413ABF0" w14:textId="77777777" w:rsidR="00805BC1" w:rsidRPr="004253BF" w:rsidRDefault="00805BC1" w:rsidP="000600F1">
            <w:pPr>
              <w:spacing w:after="0" w:line="240" w:lineRule="auto"/>
              <w:jc w:val="both"/>
              <w:rPr>
                <w:iCs/>
                <w:sz w:val="20"/>
                <w:szCs w:val="20"/>
              </w:rPr>
            </w:pPr>
            <w:r>
              <w:rPr>
                <w:sz w:val="20"/>
              </w:rPr>
              <w:t>Підпис</w:t>
            </w:r>
          </w:p>
          <w:p w14:paraId="21B7E012" w14:textId="77777777" w:rsidR="00805BC1" w:rsidRPr="004253BF" w:rsidRDefault="00805BC1" w:rsidP="000600F1">
            <w:pPr>
              <w:spacing w:after="0" w:line="240" w:lineRule="auto"/>
              <w:jc w:val="both"/>
              <w:rPr>
                <w:iCs/>
                <w:sz w:val="20"/>
                <w:szCs w:val="20"/>
              </w:rPr>
            </w:pPr>
            <w:r>
              <w:rPr>
                <w:sz w:val="20"/>
              </w:rPr>
              <w:t>Дата та печатка</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0600F1">
            <w:pPr>
              <w:spacing w:after="0" w:line="240" w:lineRule="auto"/>
              <w:jc w:val="both"/>
              <w:rPr>
                <w:iCs/>
                <w:sz w:val="20"/>
                <w:szCs w:val="20"/>
              </w:rPr>
            </w:pPr>
            <w:r>
              <w:rPr>
                <w:sz w:val="20"/>
              </w:rPr>
              <w:t xml:space="preserve">Ім’я ОГС:  </w:t>
            </w:r>
          </w:p>
          <w:p w14:paraId="14D14ECF" w14:textId="77777777" w:rsidR="00805BC1" w:rsidRPr="004253BF" w:rsidRDefault="00805BC1" w:rsidP="000600F1">
            <w:pPr>
              <w:spacing w:after="0" w:line="240" w:lineRule="auto"/>
              <w:jc w:val="both"/>
              <w:rPr>
                <w:iCs/>
                <w:sz w:val="20"/>
                <w:szCs w:val="20"/>
              </w:rPr>
            </w:pPr>
            <w:r>
              <w:rPr>
                <w:sz w:val="20"/>
              </w:rPr>
              <w:t xml:space="preserve">Ім’я представника ОГС:  </w:t>
            </w:r>
          </w:p>
          <w:p w14:paraId="3CC926C4" w14:textId="77777777" w:rsidR="00805BC1" w:rsidRPr="004253BF" w:rsidRDefault="00805BC1" w:rsidP="000600F1">
            <w:pPr>
              <w:spacing w:after="0" w:line="240" w:lineRule="auto"/>
              <w:jc w:val="both"/>
              <w:rPr>
                <w:iCs/>
                <w:sz w:val="20"/>
                <w:szCs w:val="20"/>
              </w:rPr>
            </w:pPr>
            <w:r>
              <w:rPr>
                <w:sz w:val="20"/>
              </w:rPr>
              <w:t xml:space="preserve">Посада: </w:t>
            </w:r>
          </w:p>
          <w:p w14:paraId="0BE0FAF2" w14:textId="77777777" w:rsidR="00805BC1" w:rsidRPr="004253BF" w:rsidRDefault="00805BC1" w:rsidP="000600F1">
            <w:pPr>
              <w:spacing w:after="0" w:line="240" w:lineRule="auto"/>
              <w:jc w:val="both"/>
              <w:rPr>
                <w:iCs/>
                <w:sz w:val="20"/>
                <w:szCs w:val="20"/>
              </w:rPr>
            </w:pPr>
            <w:r>
              <w:rPr>
                <w:sz w:val="20"/>
              </w:rPr>
              <w:t xml:space="preserve">Підпис:  </w:t>
            </w:r>
          </w:p>
          <w:p w14:paraId="5107C784" w14:textId="77777777" w:rsidR="00805BC1" w:rsidRPr="004253BF" w:rsidRDefault="00805BC1" w:rsidP="000600F1">
            <w:pPr>
              <w:spacing w:after="0" w:line="240" w:lineRule="auto"/>
              <w:jc w:val="both"/>
              <w:rPr>
                <w:iCs/>
                <w:sz w:val="20"/>
                <w:szCs w:val="20"/>
              </w:rPr>
            </w:pPr>
            <w:r>
              <w:rPr>
                <w:sz w:val="20"/>
              </w:rPr>
              <w:t xml:space="preserve">Дата та печатка: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Pr>
          <w:b/>
        </w:rPr>
        <w:lastRenderedPageBreak/>
        <w:t>I.   Резюме пропозиції</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Pr>
                <w:b/>
                <w:sz w:val="20"/>
              </w:rPr>
              <w:t>Назва проєкту</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Pr>
                <w:b/>
                <w:sz w:val="20"/>
              </w:rPr>
              <w:t>Розташування (Провінція/штат/регіони)</w:t>
            </w:r>
          </w:p>
          <w:p w14:paraId="12C50F0E" w14:textId="3554AA77" w:rsidR="00805BC1" w:rsidRPr="004253BF" w:rsidRDefault="00805BC1" w:rsidP="00255DED">
            <w:pPr>
              <w:spacing w:after="0" w:line="240" w:lineRule="auto"/>
              <w:rPr>
                <w:rFonts w:eastAsia="SimSun"/>
                <w:b/>
                <w:bCs/>
                <w:sz w:val="20"/>
                <w:szCs w:val="20"/>
              </w:rPr>
            </w:pPr>
            <w:r>
              <w:rPr>
                <w:i/>
                <w:sz w:val="20"/>
              </w:rPr>
              <w:t xml:space="preserve">Список місць, де буде впроваджено </w:t>
            </w:r>
            <w:proofErr w:type="spellStart"/>
            <w:r>
              <w:rPr>
                <w:i/>
                <w:sz w:val="20"/>
              </w:rPr>
              <w:t>проєкт</w:t>
            </w:r>
            <w:proofErr w:type="spellEnd"/>
            <w:r>
              <w:rPr>
                <w:sz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Pr>
                <w:b/>
                <w:sz w:val="20"/>
              </w:rPr>
              <w:t>Місія та бачення організації</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Pr>
                <w:b/>
                <w:sz w:val="20"/>
              </w:rPr>
              <w:t xml:space="preserve">Цільові бенефіціари </w:t>
            </w:r>
          </w:p>
          <w:p w14:paraId="06A55AF8" w14:textId="0C1C587F" w:rsidR="00805BC1" w:rsidRPr="004253BF" w:rsidRDefault="00805BC1" w:rsidP="00255DED">
            <w:pPr>
              <w:spacing w:after="0" w:line="240" w:lineRule="auto"/>
              <w:rPr>
                <w:rFonts w:eastAsia="SimSun"/>
                <w:i/>
                <w:iCs/>
                <w:sz w:val="20"/>
                <w:szCs w:val="20"/>
              </w:rPr>
            </w:pPr>
            <w:r>
              <w:rPr>
                <w:i/>
                <w:sz w:val="20"/>
              </w:rPr>
              <w:t xml:space="preserve">Укажіть цільові групи отримувачів. </w:t>
            </w:r>
          </w:p>
          <w:p w14:paraId="52D2770A" w14:textId="77777777" w:rsidR="00805BC1" w:rsidRPr="004253BF" w:rsidRDefault="00805BC1" w:rsidP="00255DED">
            <w:pPr>
              <w:spacing w:after="0" w:line="240" w:lineRule="auto"/>
              <w:rPr>
                <w:rFonts w:eastAsia="SimSun"/>
                <w:i/>
                <w:iCs/>
                <w:sz w:val="20"/>
                <w:szCs w:val="20"/>
              </w:rPr>
            </w:pPr>
            <w:r>
              <w:rPr>
                <w:i/>
                <w:sz w:val="20"/>
              </w:rPr>
              <w:t>Будь ласка, також вкажіть кількість місцевих/жіночих ОГС, залучених до реалізації проєкту та/або підтриманих у розвитку потенціалу</w:t>
            </w:r>
          </w:p>
        </w:tc>
        <w:tc>
          <w:tcPr>
            <w:tcW w:w="2160" w:type="dxa"/>
          </w:tcPr>
          <w:p w14:paraId="6F2DA328" w14:textId="06E35FFC" w:rsidR="00805BC1" w:rsidRPr="004253BF" w:rsidRDefault="00FC5E6E" w:rsidP="00DB1051">
            <w:pPr>
              <w:spacing w:after="0" w:line="240" w:lineRule="auto"/>
              <w:rPr>
                <w:rFonts w:eastAsia="SimSun"/>
                <w:sz w:val="20"/>
                <w:szCs w:val="20"/>
              </w:rPr>
            </w:pPr>
            <w:r>
              <w:rPr>
                <w:sz w:val="20"/>
              </w:rPr>
              <w:t>Очікувана кількість прямих бенефіціарів (розділіть, де можливо)</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DB1051">
            <w:pPr>
              <w:spacing w:after="0" w:line="240" w:lineRule="auto"/>
              <w:rPr>
                <w:rFonts w:eastAsia="SimSun"/>
                <w:sz w:val="20"/>
                <w:szCs w:val="20"/>
              </w:rPr>
            </w:pPr>
            <w:r>
              <w:rPr>
                <w:sz w:val="20"/>
              </w:rPr>
              <w:t>Кількість охоплених жіночих ОГС</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Pr>
                <w:b/>
                <w:sz w:val="20"/>
              </w:rPr>
              <w:t xml:space="preserve">Короткий огляд пропозицій, цілей і стратегії </w:t>
            </w:r>
          </w:p>
          <w:p w14:paraId="3155AD35" w14:textId="77777777" w:rsidR="00805BC1" w:rsidRPr="004253BF" w:rsidRDefault="00805BC1" w:rsidP="00255DED">
            <w:pPr>
              <w:spacing w:after="0" w:line="240" w:lineRule="auto"/>
              <w:rPr>
                <w:rFonts w:eastAsia="SimSun"/>
                <w:sz w:val="20"/>
                <w:szCs w:val="20"/>
              </w:rPr>
            </w:pPr>
            <w:r>
              <w:rPr>
                <w:sz w:val="20"/>
              </w:rPr>
              <w:t>(Максимум 2 абзаци)</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Pr>
                <w:b/>
                <w:sz w:val="20"/>
              </w:rPr>
              <w:t>II. Аналіз контексту та ситуації (максимум ½ сторінки)</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Pr>
                <w:i/>
                <w:color w:val="595959" w:themeColor="text1" w:themeTint="A6"/>
                <w:sz w:val="20"/>
              </w:rPr>
              <w:t>Надайте короткий аналіз контексту (політичного характеру конфлікту і його зв’язку з поточною кризою/конфліктом/надзвичайною гуманітарною ситуацією та її наслідками. У ньому також має бути описано положення місцевих організацій громадської спільноти, що працюють над питаннями участі жінок в забезпечення миру та безпеки і гуманітарних процесів, а також положення жінок і дівчат у вашому контексті.</w:t>
            </w:r>
            <w:bookmarkEnd w:id="5"/>
            <w:bookmarkEnd w:id="6"/>
            <w:bookmarkEnd w:id="7"/>
            <w:bookmarkEnd w:id="8"/>
            <w:bookmarkEnd w:id="9"/>
            <w:r>
              <w:rPr>
                <w:i/>
                <w:color w:val="595959" w:themeColor="text1" w:themeTint="A6"/>
                <w:sz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Pr>
                <w:b/>
                <w:sz w:val="20"/>
              </w:rPr>
              <w:t>III. Обґрунтування підтримки WPHF (максимум 1 сторінка)</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Pr>
                <w:i/>
                <w:color w:val="595959" w:themeColor="text1" w:themeTint="A6"/>
                <w:sz w:val="20"/>
              </w:rPr>
              <w:t xml:space="preserve">a) Вкажіть основні проблеми, на вирішення яких спрямований </w:t>
            </w:r>
            <w:proofErr w:type="spellStart"/>
            <w:r>
              <w:rPr>
                <w:i/>
                <w:color w:val="595959" w:themeColor="text1" w:themeTint="A6"/>
                <w:sz w:val="20"/>
              </w:rPr>
              <w:t>проєкт</w:t>
            </w:r>
            <w:proofErr w:type="spellEnd"/>
            <w:r>
              <w:rPr>
                <w:i/>
                <w:color w:val="595959" w:themeColor="text1" w:themeTint="A6"/>
                <w:sz w:val="20"/>
              </w:rPr>
              <w:t xml:space="preserve">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Pr>
                <w:i/>
                <w:color w:val="595959" w:themeColor="text1" w:themeTint="A6"/>
                <w:sz w:val="20"/>
              </w:rPr>
              <w:t xml:space="preserve">b) Опишіть, чому організація найкраще підходить для подолання кризи.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Pr>
                <w:i/>
                <w:color w:val="595959" w:themeColor="text1" w:themeTint="A6"/>
                <w:sz w:val="20"/>
              </w:rPr>
              <w:t xml:space="preserve">c) Також включіть огляд інших ініціатив на національному рівні та/або в географічній зоні </w:t>
            </w:r>
            <w:proofErr w:type="spellStart"/>
            <w:r>
              <w:rPr>
                <w:i/>
                <w:color w:val="595959" w:themeColor="text1" w:themeTint="A6"/>
                <w:sz w:val="20"/>
              </w:rPr>
              <w:t>проєкту</w:t>
            </w:r>
            <w:proofErr w:type="spellEnd"/>
            <w:r>
              <w:rPr>
                <w:i/>
                <w:color w:val="595959" w:themeColor="text1" w:themeTint="A6"/>
                <w:sz w:val="20"/>
              </w:rPr>
              <w:t xml:space="preserve">, які ваш </w:t>
            </w:r>
            <w:proofErr w:type="spellStart"/>
            <w:r>
              <w:rPr>
                <w:i/>
                <w:color w:val="595959" w:themeColor="text1" w:themeTint="A6"/>
                <w:sz w:val="20"/>
              </w:rPr>
              <w:t>проєкт</w:t>
            </w:r>
            <w:proofErr w:type="spellEnd"/>
            <w:r>
              <w:rPr>
                <w:i/>
                <w:color w:val="595959" w:themeColor="text1" w:themeTint="A6"/>
                <w:sz w:val="20"/>
              </w:rPr>
              <w:t xml:space="preserve"> доповнить і яким </w:t>
            </w:r>
            <w:proofErr w:type="spellStart"/>
            <w:r>
              <w:rPr>
                <w:i/>
                <w:color w:val="595959" w:themeColor="text1" w:themeTint="A6"/>
                <w:sz w:val="20"/>
              </w:rPr>
              <w:t>додасть</w:t>
            </w:r>
            <w:proofErr w:type="spellEnd"/>
            <w:r>
              <w:rPr>
                <w:i/>
                <w:color w:val="595959" w:themeColor="text1" w:themeTint="A6"/>
                <w:sz w:val="20"/>
              </w:rPr>
              <w:t xml:space="preserve"> цінності.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Pr>
                <w:b/>
                <w:sz w:val="20"/>
              </w:rPr>
              <w:t>IV. Опис очікуваних результатів</w:t>
            </w:r>
            <w:bookmarkEnd w:id="15"/>
            <w:bookmarkEnd w:id="16"/>
            <w:bookmarkEnd w:id="17"/>
            <w:bookmarkEnd w:id="18"/>
            <w:bookmarkEnd w:id="19"/>
          </w:p>
          <w:p w14:paraId="356EF3C8" w14:textId="367BBBA1" w:rsidR="0081231D" w:rsidRDefault="0081231D" w:rsidP="007A1FE4">
            <w:pPr>
              <w:pStyle w:val="CommentText"/>
              <w:spacing w:after="0"/>
              <w:rPr>
                <w:i/>
                <w:iCs/>
                <w:color w:val="595959" w:themeColor="text1" w:themeTint="A6"/>
              </w:rPr>
            </w:pPr>
            <w:r>
              <w:rPr>
                <w:i/>
                <w:color w:val="595959" w:themeColor="text1" w:themeTint="A6"/>
              </w:rPr>
              <w:t xml:space="preserve">Будь ласка, опишіть у формі розповіді, яких очікуваних результатів має на меті досягти </w:t>
            </w:r>
            <w:proofErr w:type="spellStart"/>
            <w:r>
              <w:rPr>
                <w:i/>
                <w:color w:val="595959" w:themeColor="text1" w:themeTint="A6"/>
              </w:rPr>
              <w:t>проєкт</w:t>
            </w:r>
            <w:proofErr w:type="spellEnd"/>
            <w:r>
              <w:rPr>
                <w:i/>
                <w:color w:val="595959" w:themeColor="text1" w:themeTint="A6"/>
              </w:rPr>
              <w:t xml:space="preserve"> на основі визначених проблем і як їх буде досягнуто (стратегії впровадження). Очікувані результати повинні сприяти досягненню загального впливу, як зазначено в конкурсі пропозицій.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proofErr w:type="spellStart"/>
            <w:r>
              <w:rPr>
                <w:i/>
                <w:color w:val="595959" w:themeColor="text1" w:themeTint="A6"/>
                <w:sz w:val="20"/>
              </w:rPr>
              <w:t>Проєкти</w:t>
            </w:r>
            <w:proofErr w:type="spellEnd"/>
            <w:r>
              <w:rPr>
                <w:i/>
                <w:color w:val="595959" w:themeColor="text1" w:themeTint="A6"/>
                <w:sz w:val="20"/>
              </w:rPr>
              <w:t xml:space="preserve"> можуть мати один результат або кілька результатів, але кожен із них має бути описаний. Однак для кожного результату дайте короткий опис. </w:t>
            </w:r>
            <w:r>
              <w:rPr>
                <w:i/>
                <w:color w:val="595959" w:themeColor="text1" w:themeTint="A6"/>
              </w:rPr>
              <w:t xml:space="preserve">Використовуйте </w:t>
            </w:r>
            <w:r>
              <w:rPr>
                <w:i/>
                <w:color w:val="595959" w:themeColor="text1" w:themeTint="A6"/>
                <w:sz w:val="20"/>
              </w:rPr>
              <w:t xml:space="preserve">Додаток A: Структура результатів </w:t>
            </w:r>
            <w:r w:rsidR="00805BC1" w:rsidRPr="007A1FE4">
              <w:rPr>
                <w:rStyle w:val="FootnoteReference"/>
                <w:color w:val="595959" w:themeColor="text1" w:themeTint="A6"/>
                <w:sz w:val="20"/>
                <w:szCs w:val="20"/>
              </w:rPr>
              <w:footnoteReference w:id="4"/>
            </w:r>
            <w:r>
              <w:rPr>
                <w:i/>
                <w:color w:val="595959" w:themeColor="text1" w:themeTint="A6"/>
                <w:sz w:val="20"/>
              </w:rPr>
              <w:t xml:space="preserve"> для визначення показників, результатів і заходів.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Pr>
                <w:b/>
                <w:sz w:val="20"/>
              </w:rPr>
              <w:lastRenderedPageBreak/>
              <w:t>V. Офіційне партнерство (з партнерами-виконавцями) — необов’язково</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Pr>
                <w:i/>
                <w:color w:val="595959" w:themeColor="text1" w:themeTint="A6"/>
                <w:sz w:val="20"/>
              </w:rPr>
              <w:t xml:space="preserve">Опишіть ролі партнерів-співвиконавців (тих, хто перерахований на титульній сторінці), які мають безпосередню роль у впровадженні та отримують фінансування. Укажіть їхнє ім’я, основний напрям діяльності їхньої організації, керівництво організації, рівень, на якому вони працюють (місцевий, </w:t>
            </w:r>
            <w:proofErr w:type="spellStart"/>
            <w:r>
              <w:rPr>
                <w:i/>
                <w:color w:val="595959" w:themeColor="text1" w:themeTint="A6"/>
                <w:sz w:val="20"/>
              </w:rPr>
              <w:t>субнаціональний</w:t>
            </w:r>
            <w:proofErr w:type="spellEnd"/>
            <w:r>
              <w:rPr>
                <w:i/>
                <w:color w:val="595959" w:themeColor="text1" w:themeTint="A6"/>
                <w:sz w:val="20"/>
              </w:rPr>
              <w:t xml:space="preserve">, національний) і опишіть, яку роль вони виконують у вашому </w:t>
            </w:r>
            <w:proofErr w:type="spellStart"/>
            <w:r>
              <w:rPr>
                <w:i/>
                <w:color w:val="595959" w:themeColor="text1" w:themeTint="A6"/>
                <w:sz w:val="20"/>
              </w:rPr>
              <w:t>проєкті</w:t>
            </w:r>
            <w:proofErr w:type="spellEnd"/>
            <w:r>
              <w:rPr>
                <w:i/>
                <w:color w:val="595959" w:themeColor="text1" w:themeTint="A6"/>
                <w:sz w:val="20"/>
              </w:rPr>
              <w:t>. За потреби додайте рядки.</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Pr>
                <w:i/>
                <w:color w:val="595959" w:themeColor="text1" w:themeTint="A6"/>
                <w:sz w:val="20"/>
              </w:rPr>
              <w:t>У разі відсутності офіційного партнерства це поле можна лишити пустим. Ви можете описати інші типи співпраці, які ви матимете з місцевими чи національними державними органами чи інші мережі у розділі «ДАЛІ».</w:t>
            </w:r>
            <w:bookmarkEnd w:id="30"/>
            <w:bookmarkEnd w:id="31"/>
            <w:bookmarkEnd w:id="32"/>
            <w:bookmarkEnd w:id="33"/>
            <w:bookmarkEnd w:id="34"/>
            <w:r>
              <w:rPr>
                <w:i/>
                <w:color w:val="595959" w:themeColor="text1" w:themeTint="A6"/>
                <w:sz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Pr>
                <w:sz w:val="18"/>
              </w:rPr>
              <w:t xml:space="preserve">Ім’я партнера-виконавця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sz w:val="18"/>
              </w:rPr>
              <w:t xml:space="preserve">i) Основне спрямування організації </w:t>
            </w:r>
            <w:r>
              <w:rPr>
                <w:i/>
                <w:sz w:val="18"/>
              </w:rPr>
              <w:t>(права жінок, молодіжне спрямування ЧИ інше)</w:t>
            </w:r>
            <w:r>
              <w:rPr>
                <w:sz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sz w:val="18"/>
              </w:rPr>
              <w:t xml:space="preserve">ii) Тип керування </w:t>
            </w:r>
            <w:r>
              <w:rPr>
                <w:i/>
                <w:sz w:val="18"/>
              </w:rPr>
              <w:t>(керування жінкою, молодою жінкою тощо)</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Pr>
                <w:sz w:val="18"/>
              </w:rPr>
              <w:t xml:space="preserve">Роль і обов’язки у </w:t>
            </w:r>
            <w:proofErr w:type="spellStart"/>
            <w:r>
              <w:rPr>
                <w:sz w:val="18"/>
              </w:rPr>
              <w:t>проєкті</w:t>
            </w:r>
            <w:bookmarkEnd w:id="40"/>
            <w:bookmarkEnd w:id="41"/>
            <w:bookmarkEnd w:id="42"/>
            <w:bookmarkEnd w:id="43"/>
            <w:bookmarkEnd w:id="44"/>
            <w:proofErr w:type="spellEnd"/>
            <w:r>
              <w:rPr>
                <w:sz w:val="18"/>
              </w:rPr>
              <w:t xml:space="preserve"> і охоплення реалізацій (місцевий, </w:t>
            </w:r>
            <w:proofErr w:type="spellStart"/>
            <w:r>
              <w:rPr>
                <w:sz w:val="18"/>
              </w:rPr>
              <w:t>субнаціональний</w:t>
            </w:r>
            <w:proofErr w:type="spellEnd"/>
            <w:r>
              <w:rPr>
                <w:sz w:val="18"/>
              </w:rPr>
              <w:t xml:space="preserve"> або національний)</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Pr>
                <w:b/>
                <w:sz w:val="20"/>
              </w:rPr>
              <w:t>VI. Співпраця та координація (максимум ½ сторінки)</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Pr>
                <w:i/>
                <w:color w:val="595959" w:themeColor="text1" w:themeTint="A6"/>
                <w:sz w:val="20"/>
              </w:rPr>
              <w:t>Опишіть будь-які інші організації, державні органи або мережі/асоціації, з якими про кет буде координуватися або співпрацювати. Як ця співпраця створить національну/регіональну місцеву відповідальність? Як вони брали участь у розробці проєкту або як будуть підтримувати діяльність?</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Pr>
                <w:b/>
                <w:sz w:val="20"/>
              </w:rPr>
              <w:t>VII. Нарощування потенціалу ОГС</w:t>
            </w:r>
            <w:bookmarkEnd w:id="55"/>
            <w:bookmarkEnd w:id="56"/>
            <w:bookmarkEnd w:id="57"/>
            <w:bookmarkEnd w:id="58"/>
            <w:bookmarkEnd w:id="59"/>
            <w:r>
              <w:rPr>
                <w:b/>
                <w:sz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Pr>
                <w:i/>
                <w:color w:val="595959" w:themeColor="text1" w:themeTint="A6"/>
                <w:sz w:val="20"/>
              </w:rPr>
              <w:t xml:space="preserve">Якщо ваш </w:t>
            </w:r>
            <w:proofErr w:type="spellStart"/>
            <w:r>
              <w:rPr>
                <w:i/>
                <w:color w:val="595959" w:themeColor="text1" w:themeTint="A6"/>
                <w:sz w:val="20"/>
              </w:rPr>
              <w:t>проєкт</w:t>
            </w:r>
            <w:proofErr w:type="spellEnd"/>
            <w:r>
              <w:rPr>
                <w:i/>
                <w:color w:val="595959" w:themeColor="text1" w:themeTint="A6"/>
                <w:sz w:val="20"/>
              </w:rPr>
              <w:t xml:space="preserve"> спрямований на нарощування потенціалу місцевих жіночих організацій/ОГС, будь-ласка, опишіть, які ініціативи щодо нарощення потенціалу будуть реалізовані і який план їх реалізації. Результати та заходи в Додатку А Структура результатів також має відображати цей план. Якщо місцеві жіночі організації/ОГС не розвивають потенціал, вкажіть це.</w:t>
            </w:r>
            <w:bookmarkEnd w:id="60"/>
            <w:bookmarkEnd w:id="61"/>
            <w:bookmarkEnd w:id="62"/>
            <w:bookmarkEnd w:id="63"/>
            <w:bookmarkEnd w:id="64"/>
            <w:r>
              <w:rPr>
                <w:i/>
                <w:color w:val="595959" w:themeColor="text1" w:themeTint="A6"/>
                <w:sz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Pr>
                <w:b/>
                <w:sz w:val="20"/>
              </w:rPr>
              <w:t>VIII. Ризики та заходи для їх зменшення</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Pr>
                <w:i/>
                <w:color w:val="595959" w:themeColor="text1" w:themeTint="A6"/>
                <w:sz w:val="20"/>
              </w:rPr>
              <w:t>Використовуючи наведену нижче таблицю, перерахуйте ризики, які можуть вплинути на досягнення результатів і виконання запланованих заходів. Ризики повинні містити програмні, операційні та контекстуальні ризики. Для кожного ризику вкажіть, яких заходів ви будете вживати. Слід враховувати ризики, пов’язані з COVID-19, і захист персоналу та бенефіціарів. За потреби додайте рядки.</w:t>
            </w:r>
            <w:bookmarkEnd w:id="70"/>
            <w:bookmarkEnd w:id="71"/>
            <w:bookmarkEnd w:id="72"/>
            <w:bookmarkEnd w:id="73"/>
            <w:bookmarkEnd w:id="74"/>
            <w:r>
              <w:rPr>
                <w:i/>
                <w:color w:val="595959" w:themeColor="text1" w:themeTint="A6"/>
                <w:sz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Pr>
                <w:sz w:val="20"/>
              </w:rPr>
              <w:t>Ризик</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Pr>
                <w:sz w:val="20"/>
              </w:rPr>
              <w:t>Рівень ризику (дуже високий, високий, середній або низький)</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Pr>
                <w:sz w:val="20"/>
              </w:rPr>
              <w:t>Стратегія пом’якшення</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Pr>
                <w:b/>
                <w:sz w:val="20"/>
              </w:rPr>
              <w:lastRenderedPageBreak/>
              <w:t>IX. Механізми моніторингу, оцінки та керування</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Pr>
                <w:i/>
                <w:color w:val="595959" w:themeColor="text1" w:themeTint="A6"/>
                <w:sz w:val="20"/>
              </w:rPr>
              <w:t xml:space="preserve">a) Опишіть, як ви будете контролювати свої втручання та оцінювати результати, хто здійснюватиме моніторинг і які підходи чи методології будуть використовуватись. Опис має містити підходи до забезпечення «Не нашкодь» і адаптації, які ви </w:t>
            </w:r>
            <w:proofErr w:type="spellStart"/>
            <w:r>
              <w:rPr>
                <w:i/>
                <w:color w:val="595959" w:themeColor="text1" w:themeTint="A6"/>
                <w:sz w:val="20"/>
              </w:rPr>
              <w:t>внесете</w:t>
            </w:r>
            <w:proofErr w:type="spellEnd"/>
            <w:r>
              <w:rPr>
                <w:i/>
                <w:color w:val="595959" w:themeColor="text1" w:themeTint="A6"/>
                <w:sz w:val="20"/>
              </w:rPr>
              <w:t xml:space="preserve"> до моніторингу (або оцінювання) під час кризи, щоб гарантувати мінімізацію ризику для персоналу та бенефіціарів. Опис має відповідати тому, що пропонується в Додатку А: Структура результатів.</w:t>
            </w:r>
            <w:bookmarkEnd w:id="95"/>
            <w:bookmarkEnd w:id="96"/>
            <w:bookmarkEnd w:id="97"/>
            <w:bookmarkEnd w:id="98"/>
            <w:bookmarkEnd w:id="99"/>
            <w:r>
              <w:rPr>
                <w:i/>
                <w:color w:val="595959" w:themeColor="text1" w:themeTint="A6"/>
                <w:sz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Pr>
                <w:i/>
                <w:color w:val="595959" w:themeColor="text1" w:themeTint="A6"/>
                <w:sz w:val="20"/>
              </w:rPr>
              <w:t>b) Виділіть структуру керування проєктом. Який персонал буде задіяний і які будуть їхні ролі.</w:t>
            </w:r>
            <w:bookmarkEnd w:id="100"/>
            <w:bookmarkEnd w:id="101"/>
            <w:bookmarkEnd w:id="102"/>
            <w:bookmarkEnd w:id="103"/>
            <w:bookmarkEnd w:id="104"/>
            <w:r>
              <w:rPr>
                <w:i/>
                <w:color w:val="595959" w:themeColor="text1" w:themeTint="A6"/>
                <w:sz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Pr>
                <w:b/>
                <w:sz w:val="20"/>
              </w:rPr>
              <w:t>X. Стійкість</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Pr>
                <w:i/>
                <w:color w:val="595959" w:themeColor="text1" w:themeTint="A6"/>
                <w:sz w:val="20"/>
              </w:rPr>
              <w:t xml:space="preserve">Як </w:t>
            </w:r>
            <w:proofErr w:type="spellStart"/>
            <w:r>
              <w:rPr>
                <w:i/>
                <w:color w:val="595959" w:themeColor="text1" w:themeTint="A6"/>
                <w:sz w:val="20"/>
              </w:rPr>
              <w:t>проєкт</w:t>
            </w:r>
            <w:proofErr w:type="spellEnd"/>
            <w:r>
              <w:rPr>
                <w:i/>
                <w:color w:val="595959" w:themeColor="text1" w:themeTint="A6"/>
                <w:sz w:val="20"/>
              </w:rPr>
              <w:t xml:space="preserve"> забезпечить збереження результатів проєкту після періоду фінансування? Які структури, механізми чи підходи сприятимуть цьому. Будь ласка, будьте конкретні. Також згадайте (де це можливо), як це можна відтворити, розширити чи покращити з часом.</w:t>
            </w:r>
            <w:bookmarkEnd w:id="110"/>
            <w:bookmarkEnd w:id="111"/>
            <w:bookmarkEnd w:id="112"/>
            <w:bookmarkEnd w:id="113"/>
            <w:bookmarkEnd w:id="114"/>
            <w:r>
              <w:rPr>
                <w:i/>
                <w:color w:val="595959" w:themeColor="text1" w:themeTint="A6"/>
                <w:sz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Default="00805BC1" w:rsidP="00805BC1">
      <w:pPr>
        <w:spacing w:after="0"/>
        <w:rPr>
          <w:b/>
          <w:sz w:val="24"/>
          <w:szCs w:val="24"/>
        </w:rPr>
      </w:pPr>
      <w:r>
        <w:rPr>
          <w:b/>
          <w:sz w:val="24"/>
        </w:rPr>
        <w:lastRenderedPageBreak/>
        <w:t>Додаток А: Структура результатів</w:t>
      </w:r>
    </w:p>
    <w:p w14:paraId="528CD6AA" w14:textId="77777777" w:rsidR="0088572A" w:rsidRDefault="0088572A" w:rsidP="0088572A">
      <w:pPr>
        <w:spacing w:after="0" w:line="240" w:lineRule="auto"/>
        <w:rPr>
          <w:rFonts w:ascii="Calibri" w:eastAsia="Calibri" w:hAnsi="Calibri" w:cs="Calibri"/>
          <w:b/>
          <w:bCs/>
          <w:color w:val="2E74B5" w:themeColor="accent5" w:themeShade="BF"/>
        </w:rPr>
      </w:pPr>
    </w:p>
    <w:p w14:paraId="246A9E36" w14:textId="3B1AE356" w:rsidR="0088572A" w:rsidRPr="007F5AF9" w:rsidRDefault="0088572A" w:rsidP="0088572A">
      <w:pPr>
        <w:spacing w:line="240" w:lineRule="auto"/>
        <w:rPr>
          <w:rFonts w:ascii="Calibri" w:eastAsia="Calibri" w:hAnsi="Calibri" w:cs="Calibri"/>
          <w:b/>
          <w:bCs/>
          <w:color w:val="000000" w:themeColor="text1"/>
        </w:rPr>
      </w:pPr>
      <w:r>
        <w:rPr>
          <w:rFonts w:ascii="Calibri" w:hAnsi="Calibri"/>
          <w:b/>
          <w:color w:val="2E74B5" w:themeColor="accent5" w:themeShade="BF"/>
        </w:rPr>
        <w:t xml:space="preserve">ВАЖЛИВО: </w:t>
      </w:r>
      <w:r>
        <w:rPr>
          <w:rFonts w:ascii="Calibri" w:hAnsi="Calibri"/>
          <w:b/>
          <w:color w:val="000000" w:themeColor="text1"/>
        </w:rPr>
        <w:t>Виберіть «Зона впливу 3», «Зона впливу 5» або «Зона впливу 6» і використовуйте зазначені показники впливу. Видаліть область впливу (рядки), яка не стосується вашого проєкту.</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4989"/>
        <w:gridCol w:w="2134"/>
        <w:gridCol w:w="1808"/>
        <w:gridCol w:w="1704"/>
      </w:tblGrid>
      <w:tr w:rsidR="00805BC1" w14:paraId="0CFDB0F1" w14:textId="77777777" w:rsidTr="69B5F4B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Результати</w:t>
            </w:r>
          </w:p>
        </w:tc>
        <w:tc>
          <w:tcPr>
            <w:tcW w:w="502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Показники</w:t>
            </w:r>
          </w:p>
        </w:tc>
        <w:tc>
          <w:tcPr>
            <w:tcW w:w="207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Засоби перевірки/джерела інформації</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Заходи</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Бюджет</w:t>
            </w:r>
          </w:p>
        </w:tc>
      </w:tr>
      <w:tr w:rsidR="00B13DB5" w14:paraId="435E4D65" w14:textId="77777777" w:rsidTr="69B5F4BD">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Pr>
                <w:i/>
                <w:sz w:val="14"/>
              </w:rPr>
              <w:t xml:space="preserve">Розробіть відповідну заяву про результати та підсумку. Рекомендується лише один результат. Заява про вплив має бути використана і не може бути змінена. </w:t>
            </w:r>
          </w:p>
        </w:tc>
        <w:tc>
          <w:tcPr>
            <w:tcW w:w="502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Pr>
                <w:i/>
                <w:sz w:val="14"/>
              </w:rPr>
              <w:t>Виберіть із необхідних показників рівня впливу. Для рівня результату включіть обидва показники охоплення (прямий/непрямий) і розробіть 1–2 показники. Кожен результат повинен мати 1–2 показники. Будь ласка, переконайтеся, що показники зведені до мінімуму та S.M.A.R.T</w:t>
            </w:r>
            <w:r w:rsidR="00B13DB5" w:rsidRPr="0060645E">
              <w:rPr>
                <w:rStyle w:val="FootnoteReference"/>
                <w:sz w:val="14"/>
                <w:szCs w:val="14"/>
              </w:rPr>
              <w:footnoteReference w:id="5"/>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Pr>
                <w:i/>
                <w:sz w:val="14"/>
              </w:rPr>
              <w:t xml:space="preserve">Спосіб збору даних і місце надходження інформації. Розгляньте адаптивні/альтернативні методології для мінімізації ризику.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Pr>
                <w:i/>
                <w:sz w:val="14"/>
              </w:rPr>
              <w:t>Додайте дії для кожного результату. Не розробляйте заходи для рівнів впливу або результату.</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Pr>
                <w:i/>
                <w:sz w:val="14"/>
              </w:rPr>
              <w:t>Для кожного вихідного результату зазначте суму бюджету. Це має відповідати бюджету в Додатку B.</w:t>
            </w:r>
          </w:p>
        </w:tc>
      </w:tr>
      <w:tr w:rsidR="007A7A09" w14:paraId="3ABD695F" w14:textId="77777777" w:rsidTr="69B5F4BD">
        <w:trPr>
          <w:trHeight w:val="250"/>
        </w:trPr>
        <w:tc>
          <w:tcPr>
            <w:tcW w:w="2711" w:type="dxa"/>
            <w:tcBorders>
              <w:top w:val="single" w:sz="4" w:space="0" w:color="auto"/>
              <w:bottom w:val="single" w:sz="4" w:space="0" w:color="auto"/>
            </w:tcBorders>
            <w:shd w:val="clear" w:color="auto" w:fill="B6DDE8"/>
          </w:tcPr>
          <w:p w14:paraId="568913D7" w14:textId="54152059" w:rsidR="007A7A09" w:rsidRPr="007A7A09" w:rsidRDefault="007A7A09" w:rsidP="69B5F4BD">
            <w:pPr>
              <w:pStyle w:val="BodyText"/>
              <w:rPr>
                <w:rFonts w:asciiTheme="minorHAnsi" w:hAnsiTheme="minorHAnsi" w:cstheme="minorBidi"/>
                <w:b/>
                <w:bCs/>
                <w:color w:val="000000" w:themeColor="text1"/>
                <w:sz w:val="18"/>
                <w:szCs w:val="18"/>
              </w:rPr>
            </w:pPr>
            <w:r w:rsidRPr="69B5F4BD">
              <w:rPr>
                <w:rFonts w:asciiTheme="minorHAnsi" w:hAnsiTheme="minorHAnsi"/>
                <w:b/>
                <w:bCs/>
                <w:color w:val="000000" w:themeColor="text1"/>
                <w:sz w:val="18"/>
                <w:szCs w:val="18"/>
              </w:rPr>
              <w:t>Зона впливу 3</w:t>
            </w:r>
          </w:p>
          <w:p w14:paraId="63CB0A40" w14:textId="7450763E" w:rsidR="007A7A09" w:rsidRDefault="007A7A09" w:rsidP="007A7A09">
            <w:pPr>
              <w:pStyle w:val="BodyText"/>
              <w:rPr>
                <w:rFonts w:asciiTheme="minorHAnsi" w:hAnsiTheme="minorHAnsi"/>
                <w:color w:val="000000" w:themeColor="text1"/>
                <w:sz w:val="18"/>
              </w:rPr>
            </w:pPr>
          </w:p>
          <w:p w14:paraId="6F2787CA" w14:textId="23D18A3F" w:rsidR="00117C2E" w:rsidRPr="00117C2E" w:rsidRDefault="00117C2E" w:rsidP="007A7A09">
            <w:pPr>
              <w:pStyle w:val="BodyText"/>
              <w:rPr>
                <w:rFonts w:asciiTheme="minorHAnsi" w:hAnsiTheme="minorHAnsi" w:cstheme="minorHAnsi"/>
                <w:color w:val="000000" w:themeColor="text1"/>
                <w:sz w:val="18"/>
                <w:szCs w:val="18"/>
              </w:rPr>
            </w:pPr>
            <w:r w:rsidRPr="000D089A">
              <w:rPr>
                <w:rFonts w:asciiTheme="minorHAnsi" w:hAnsiTheme="minorHAnsi"/>
                <w:color w:val="000000" w:themeColor="text1"/>
                <w:sz w:val="18"/>
                <w:szCs w:val="18"/>
              </w:rPr>
              <w:t>Посилення участі й лідерства жінок у гуманітарному плануванні й впроваджені заходів</w:t>
            </w:r>
          </w:p>
          <w:p w14:paraId="0AA7F289" w14:textId="59A97F64" w:rsidR="007A7A09" w:rsidRPr="007A7A09" w:rsidRDefault="007A7A09" w:rsidP="007A7A09">
            <w:pPr>
              <w:spacing w:after="0" w:line="240" w:lineRule="auto"/>
              <w:rPr>
                <w:b/>
                <w:sz w:val="18"/>
                <w:szCs w:val="18"/>
              </w:rPr>
            </w:pPr>
          </w:p>
        </w:tc>
        <w:tc>
          <w:tcPr>
            <w:tcW w:w="5024" w:type="dxa"/>
            <w:tcBorders>
              <w:top w:val="single" w:sz="4" w:space="0" w:color="auto"/>
              <w:bottom w:val="single" w:sz="4" w:space="0" w:color="auto"/>
            </w:tcBorders>
            <w:shd w:val="clear" w:color="auto" w:fill="B6DDE8"/>
          </w:tcPr>
          <w:p w14:paraId="021439A1" w14:textId="77777777" w:rsidR="007A7A09" w:rsidRPr="007A7A09" w:rsidRDefault="007A7A09" w:rsidP="007A7A09">
            <w:pPr>
              <w:pStyle w:val="BodyText"/>
              <w:rPr>
                <w:rFonts w:asciiTheme="minorHAnsi" w:hAnsiTheme="minorHAnsi" w:cstheme="minorHAnsi"/>
                <w:sz w:val="18"/>
                <w:szCs w:val="18"/>
              </w:rPr>
            </w:pPr>
            <w:r>
              <w:rPr>
                <w:rFonts w:asciiTheme="minorHAnsi" w:hAnsiTheme="minorHAnsi"/>
                <w:sz w:val="18"/>
              </w:rPr>
              <w:t>Виберіть принаймні один (1) показник:</w:t>
            </w:r>
          </w:p>
          <w:p w14:paraId="05954083" w14:textId="77777777" w:rsidR="007A7A09" w:rsidRPr="007A7A09" w:rsidRDefault="007A7A09" w:rsidP="007A7A09">
            <w:pPr>
              <w:pStyle w:val="BodyText"/>
              <w:rPr>
                <w:rFonts w:asciiTheme="minorHAnsi" w:hAnsiTheme="minorHAnsi" w:cstheme="minorHAnsi"/>
                <w:sz w:val="18"/>
                <w:szCs w:val="18"/>
              </w:rPr>
            </w:pPr>
            <w:r>
              <w:rPr>
                <w:rFonts w:asciiTheme="minorHAnsi" w:hAnsiTheme="minorHAnsi"/>
                <w:sz w:val="18"/>
              </w:rPr>
              <w:t>3.1. Кількість/відсоток жінок, які беруть участь у прийнятті рішень у гуманітарних та кризових ситуаціях</w:t>
            </w:r>
          </w:p>
          <w:p w14:paraId="6810223F" w14:textId="15CFD3DC" w:rsidR="007A7A09" w:rsidRPr="007A7A09" w:rsidRDefault="007A7A09" w:rsidP="69B5F4BD">
            <w:pPr>
              <w:spacing w:after="0" w:line="240" w:lineRule="auto"/>
              <w:rPr>
                <w:sz w:val="18"/>
                <w:szCs w:val="18"/>
              </w:rPr>
            </w:pPr>
            <w:r w:rsidRPr="69B5F4BD">
              <w:rPr>
                <w:sz w:val="18"/>
                <w:szCs w:val="18"/>
              </w:rPr>
              <w:t>3.2. Типи механізмів, створених для вдосконалення гуманітарного та кризового планування, меж і програмування з урахуванням гендерних питань</w:t>
            </w:r>
          </w:p>
        </w:tc>
        <w:tc>
          <w:tcPr>
            <w:tcW w:w="2070" w:type="dxa"/>
            <w:tcBorders>
              <w:top w:val="single" w:sz="4" w:space="0" w:color="auto"/>
              <w:bottom w:val="single" w:sz="4" w:space="0" w:color="auto"/>
            </w:tcBorders>
            <w:shd w:val="clear" w:color="auto" w:fill="B6DDE8"/>
          </w:tcPr>
          <w:p w14:paraId="4DFEB8BB" w14:textId="77777777" w:rsidR="007A7A09" w:rsidRPr="0021723C" w:rsidRDefault="007A7A09" w:rsidP="007A7A09">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4001C2B6" w14:textId="77777777" w:rsidR="007A7A09" w:rsidRDefault="007A7A09" w:rsidP="007A7A09">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1E97A5B9" w14:textId="77777777" w:rsidR="007A7A09" w:rsidRDefault="007A7A09" w:rsidP="007A7A09">
            <w:pPr>
              <w:rPr>
                <w:b/>
                <w:color w:val="FFFFFF"/>
              </w:rPr>
            </w:pPr>
          </w:p>
        </w:tc>
      </w:tr>
      <w:tr w:rsidR="004E62C8" w14:paraId="67C4082D" w14:textId="77777777" w:rsidTr="69B5F4BD">
        <w:trPr>
          <w:trHeight w:val="250"/>
        </w:trPr>
        <w:tc>
          <w:tcPr>
            <w:tcW w:w="2711" w:type="dxa"/>
            <w:tcBorders>
              <w:top w:val="single" w:sz="4" w:space="0" w:color="auto"/>
              <w:bottom w:val="single" w:sz="4" w:space="0" w:color="auto"/>
            </w:tcBorders>
            <w:shd w:val="clear" w:color="auto" w:fill="B6DDE8"/>
          </w:tcPr>
          <w:p w14:paraId="1FCFB14B" w14:textId="77777777" w:rsidR="004E62C8" w:rsidRDefault="004E62C8" w:rsidP="004E62C8">
            <w:pPr>
              <w:spacing w:after="0" w:line="240" w:lineRule="auto"/>
              <w:rPr>
                <w:b/>
                <w:sz w:val="18"/>
                <w:szCs w:val="18"/>
              </w:rPr>
            </w:pPr>
            <w:r>
              <w:rPr>
                <w:b/>
                <w:color w:val="0070C0"/>
                <w:sz w:val="18"/>
              </w:rPr>
              <w:t>АБО</w:t>
            </w:r>
            <w:r>
              <w:rPr>
                <w:b/>
                <w:sz w:val="18"/>
              </w:rPr>
              <w:t xml:space="preserve"> зона впливу 5</w:t>
            </w:r>
          </w:p>
          <w:p w14:paraId="5474746F" w14:textId="7DD14E34" w:rsidR="0078377A" w:rsidRPr="007D151E" w:rsidRDefault="0078377A" w:rsidP="004E62C8">
            <w:pPr>
              <w:spacing w:after="0" w:line="240" w:lineRule="auto"/>
              <w:rPr>
                <w:b/>
                <w:sz w:val="18"/>
                <w:szCs w:val="18"/>
              </w:rPr>
            </w:pPr>
            <w:r>
              <w:rPr>
                <w:color w:val="000000" w:themeColor="text1"/>
                <w:sz w:val="18"/>
              </w:rPr>
              <w:t>Зміцнення безпеки, захисту й психічного здоров’я жінок та дівчат, а також дотримання їхніх прав людини</w:t>
            </w:r>
          </w:p>
        </w:tc>
        <w:tc>
          <w:tcPr>
            <w:tcW w:w="5024" w:type="dxa"/>
            <w:tcBorders>
              <w:top w:val="single" w:sz="4" w:space="0" w:color="auto"/>
              <w:bottom w:val="single" w:sz="4" w:space="0" w:color="auto"/>
            </w:tcBorders>
            <w:shd w:val="clear" w:color="auto" w:fill="B6DDE8"/>
          </w:tcPr>
          <w:p w14:paraId="61AEAC77" w14:textId="184F93DD" w:rsidR="00DA7C7B" w:rsidRPr="00DA7C7B" w:rsidRDefault="00DA7C7B" w:rsidP="00DA7C7B">
            <w:pPr>
              <w:spacing w:after="0" w:line="240" w:lineRule="auto"/>
              <w:rPr>
                <w:bCs/>
                <w:sz w:val="18"/>
                <w:szCs w:val="18"/>
              </w:rPr>
            </w:pPr>
            <w:r>
              <w:rPr>
                <w:sz w:val="18"/>
              </w:rPr>
              <w:t>Виберіть щонайменше два (2) показники:</w:t>
            </w:r>
          </w:p>
          <w:p w14:paraId="7F475816" w14:textId="110CB6A3" w:rsidR="00DA7C7B" w:rsidRPr="00DA7C7B" w:rsidRDefault="00DA7C7B" w:rsidP="00DA7C7B">
            <w:pPr>
              <w:spacing w:after="0" w:line="240" w:lineRule="auto"/>
              <w:rPr>
                <w:bCs/>
                <w:sz w:val="18"/>
                <w:szCs w:val="18"/>
              </w:rPr>
            </w:pPr>
            <w:r>
              <w:rPr>
                <w:sz w:val="18"/>
              </w:rPr>
              <w:t xml:space="preserve">5.1. Кількість та відсоток ОГС, які стверджують, що мають сильніший вплив та силу працювати над припиненням </w:t>
            </w:r>
            <w:proofErr w:type="spellStart"/>
            <w:r>
              <w:rPr>
                <w:sz w:val="18"/>
              </w:rPr>
              <w:t>гендерно</w:t>
            </w:r>
            <w:proofErr w:type="spellEnd"/>
            <w:r>
              <w:rPr>
                <w:sz w:val="18"/>
              </w:rPr>
              <w:t xml:space="preserve"> зумовленого насильства (SGBV) </w:t>
            </w:r>
          </w:p>
          <w:p w14:paraId="1CD41478" w14:textId="60F2C172" w:rsidR="00DA7C7B" w:rsidRPr="00DA7C7B" w:rsidRDefault="00DA7C7B" w:rsidP="00DA7C7B">
            <w:pPr>
              <w:spacing w:after="0" w:line="240" w:lineRule="auto"/>
              <w:rPr>
                <w:bCs/>
                <w:sz w:val="18"/>
                <w:szCs w:val="18"/>
              </w:rPr>
            </w:pPr>
            <w:r>
              <w:rPr>
                <w:sz w:val="18"/>
              </w:rPr>
              <w:t>5.2. Ступінь використання механізмів соціальної підзвітності громадянським суспільством для моніторингу та залучення до діяльності, спрямованої на припинення SGBV</w:t>
            </w:r>
          </w:p>
          <w:p w14:paraId="12A3B213" w14:textId="0F21F013" w:rsidR="004E62C8" w:rsidRPr="007D151E" w:rsidRDefault="00DA7C7B" w:rsidP="00DA7C7B">
            <w:pPr>
              <w:spacing w:after="0" w:line="240" w:lineRule="auto"/>
              <w:rPr>
                <w:bCs/>
                <w:sz w:val="18"/>
                <w:szCs w:val="18"/>
              </w:rPr>
            </w:pPr>
            <w:r>
              <w:rPr>
                <w:sz w:val="18"/>
              </w:rPr>
              <w:t>5.3. Кількість місцевих жіночих організацій, ОГС або автономних громадських рухів, які координують діяльність, спрямовану на припинення SGBV</w:t>
            </w:r>
          </w:p>
        </w:tc>
        <w:tc>
          <w:tcPr>
            <w:tcW w:w="2070" w:type="dxa"/>
            <w:tcBorders>
              <w:top w:val="single" w:sz="4" w:space="0" w:color="auto"/>
              <w:bottom w:val="single" w:sz="4" w:space="0" w:color="auto"/>
            </w:tcBorders>
            <w:shd w:val="clear" w:color="auto" w:fill="B6DDE8"/>
          </w:tcPr>
          <w:p w14:paraId="2CF33E06" w14:textId="77777777" w:rsidR="004E62C8" w:rsidRPr="0021723C" w:rsidRDefault="004E62C8" w:rsidP="004E62C8">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0A9F2BB9" w14:textId="77777777" w:rsidR="004E62C8" w:rsidRDefault="004E62C8" w:rsidP="004E62C8">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175D0CE2" w14:textId="77777777" w:rsidR="004E62C8" w:rsidRDefault="004E62C8" w:rsidP="004E62C8">
            <w:pPr>
              <w:rPr>
                <w:b/>
                <w:color w:val="FFFFFF"/>
              </w:rPr>
            </w:pPr>
          </w:p>
        </w:tc>
      </w:tr>
      <w:tr w:rsidR="004E62C8" w14:paraId="121658C4" w14:textId="77777777" w:rsidTr="69B5F4BD">
        <w:trPr>
          <w:trHeight w:val="250"/>
        </w:trPr>
        <w:tc>
          <w:tcPr>
            <w:tcW w:w="2711" w:type="dxa"/>
            <w:tcBorders>
              <w:top w:val="single" w:sz="4" w:space="0" w:color="auto"/>
              <w:bottom w:val="single" w:sz="4" w:space="0" w:color="auto"/>
            </w:tcBorders>
            <w:shd w:val="clear" w:color="auto" w:fill="B6DDE8"/>
          </w:tcPr>
          <w:p w14:paraId="0AAF670B" w14:textId="1F7F9B41" w:rsidR="004E62C8" w:rsidRPr="007D151E" w:rsidRDefault="004E62C8" w:rsidP="69B5F4BD">
            <w:pPr>
              <w:spacing w:after="0" w:line="240" w:lineRule="auto"/>
              <w:rPr>
                <w:sz w:val="18"/>
                <w:szCs w:val="18"/>
              </w:rPr>
            </w:pPr>
          </w:p>
        </w:tc>
        <w:tc>
          <w:tcPr>
            <w:tcW w:w="5024" w:type="dxa"/>
            <w:tcBorders>
              <w:top w:val="single" w:sz="4" w:space="0" w:color="auto"/>
              <w:bottom w:val="single" w:sz="4" w:space="0" w:color="auto"/>
            </w:tcBorders>
            <w:shd w:val="clear" w:color="auto" w:fill="B6DDE8"/>
          </w:tcPr>
          <w:p w14:paraId="0610CD78" w14:textId="163C6A64" w:rsidR="004E62C8" w:rsidRPr="007D151E" w:rsidRDefault="004E62C8" w:rsidP="69B5F4BD">
            <w:pPr>
              <w:spacing w:after="0" w:line="240" w:lineRule="auto"/>
              <w:rPr>
                <w:sz w:val="18"/>
                <w:szCs w:val="18"/>
              </w:rPr>
            </w:pPr>
          </w:p>
        </w:tc>
        <w:tc>
          <w:tcPr>
            <w:tcW w:w="2070" w:type="dxa"/>
            <w:tcBorders>
              <w:top w:val="single" w:sz="4" w:space="0" w:color="auto"/>
              <w:bottom w:val="single" w:sz="4" w:space="0" w:color="auto"/>
            </w:tcBorders>
            <w:shd w:val="clear" w:color="auto" w:fill="B6DDE8"/>
          </w:tcPr>
          <w:p w14:paraId="4DA7181C" w14:textId="77777777" w:rsidR="004E62C8" w:rsidRPr="0021723C" w:rsidRDefault="004E62C8" w:rsidP="004E62C8">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4E62C8" w:rsidRDefault="004E62C8" w:rsidP="004E62C8">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4E62C8" w:rsidRDefault="004E62C8" w:rsidP="004E62C8">
            <w:pPr>
              <w:rPr>
                <w:b/>
                <w:color w:val="FFFFFF"/>
              </w:rPr>
            </w:pPr>
          </w:p>
        </w:tc>
      </w:tr>
      <w:tr w:rsidR="004E62C8" w14:paraId="4E38C468" w14:textId="77777777" w:rsidTr="69B5F4BD">
        <w:trPr>
          <w:trHeight w:val="464"/>
        </w:trPr>
        <w:tc>
          <w:tcPr>
            <w:tcW w:w="2711" w:type="dxa"/>
            <w:shd w:val="clear" w:color="auto" w:fill="DBE5F1"/>
          </w:tcPr>
          <w:p w14:paraId="21B03402" w14:textId="77777777" w:rsidR="004E62C8" w:rsidRPr="007D151E" w:rsidRDefault="004E62C8" w:rsidP="004E62C8">
            <w:pPr>
              <w:rPr>
                <w:b/>
                <w:sz w:val="18"/>
                <w:szCs w:val="18"/>
              </w:rPr>
            </w:pPr>
            <w:r w:rsidRPr="69B5F4BD">
              <w:rPr>
                <w:b/>
                <w:bCs/>
                <w:sz w:val="18"/>
                <w:szCs w:val="18"/>
              </w:rPr>
              <w:lastRenderedPageBreak/>
              <w:t>Результат</w:t>
            </w:r>
            <w:r w:rsidRPr="007D151E">
              <w:rPr>
                <w:rStyle w:val="FootnoteReference"/>
                <w:sz w:val="18"/>
                <w:szCs w:val="18"/>
              </w:rPr>
              <w:footnoteReference w:id="6"/>
            </w:r>
            <w:r w:rsidRPr="69B5F4BD">
              <w:rPr>
                <w:b/>
                <w:bCs/>
                <w:sz w:val="18"/>
                <w:szCs w:val="18"/>
              </w:rPr>
              <w:t xml:space="preserve"> </w:t>
            </w:r>
          </w:p>
          <w:p w14:paraId="7E5811CB" w14:textId="5F1D6D4C" w:rsidR="004E62C8" w:rsidRPr="007D151E" w:rsidRDefault="004E62C8" w:rsidP="004E62C8">
            <w:pPr>
              <w:rPr>
                <w:b/>
                <w:sz w:val="18"/>
                <w:szCs w:val="18"/>
              </w:rPr>
            </w:pPr>
            <w:r>
              <w:rPr>
                <w:i/>
                <w:sz w:val="18"/>
              </w:rPr>
              <w:t>* Розробіть власну заяву про результати тут</w:t>
            </w:r>
          </w:p>
        </w:tc>
        <w:tc>
          <w:tcPr>
            <w:tcW w:w="5024" w:type="dxa"/>
            <w:shd w:val="clear" w:color="auto" w:fill="DBE5F1"/>
          </w:tcPr>
          <w:p w14:paraId="76DED082" w14:textId="77777777" w:rsidR="004E62C8" w:rsidRPr="007D151E" w:rsidRDefault="004E62C8" w:rsidP="004E62C8">
            <w:pPr>
              <w:rPr>
                <w:bCs/>
                <w:sz w:val="18"/>
                <w:szCs w:val="18"/>
              </w:rPr>
            </w:pPr>
            <w:r>
              <w:rPr>
                <w:sz w:val="18"/>
              </w:rPr>
              <w:t>Додайте обидва показники охоплення на рівні результатів:</w:t>
            </w:r>
          </w:p>
          <w:p w14:paraId="5CF21325" w14:textId="0C50AB14" w:rsidR="004E62C8" w:rsidRPr="007D151E" w:rsidRDefault="004E62C8" w:rsidP="004E62C8">
            <w:pPr>
              <w:spacing w:after="0"/>
              <w:rPr>
                <w:bCs/>
                <w:sz w:val="18"/>
                <w:szCs w:val="18"/>
              </w:rPr>
            </w:pPr>
            <w:r>
              <w:rPr>
                <w:sz w:val="18"/>
              </w:rPr>
              <w:t>R1. Кількість людей, які отримали безпосередню користь від впровадження заходів (за статтю, віковою групою або іншими критеріями)</w:t>
            </w:r>
          </w:p>
          <w:p w14:paraId="62A6676E" w14:textId="4DD55F76" w:rsidR="004E62C8" w:rsidRPr="007D151E" w:rsidRDefault="004E62C8" w:rsidP="004E62C8">
            <w:pPr>
              <w:rPr>
                <w:bCs/>
                <w:sz w:val="18"/>
                <w:szCs w:val="18"/>
              </w:rPr>
            </w:pPr>
            <w:r>
              <w:rPr>
                <w:sz w:val="18"/>
              </w:rPr>
              <w:t>R2. Кількість осіб, які опосередковано отримали вигоду від впровадження заходів</w:t>
            </w:r>
          </w:p>
          <w:p w14:paraId="776B26E9" w14:textId="569F4AE8" w:rsidR="004E62C8" w:rsidRPr="007D151E" w:rsidRDefault="004E62C8" w:rsidP="004E62C8">
            <w:pPr>
              <w:rPr>
                <w:bCs/>
                <w:i/>
                <w:iCs/>
                <w:sz w:val="18"/>
                <w:szCs w:val="18"/>
              </w:rPr>
            </w:pPr>
            <w:r>
              <w:rPr>
                <w:i/>
                <w:sz w:val="18"/>
              </w:rPr>
              <w:t xml:space="preserve">* додайте 1–2 додаткові показники для кожного результату, який фіксує зміни у вашому </w:t>
            </w:r>
            <w:proofErr w:type="spellStart"/>
            <w:r>
              <w:rPr>
                <w:i/>
                <w:sz w:val="18"/>
              </w:rPr>
              <w:t>проєкті</w:t>
            </w:r>
            <w:proofErr w:type="spellEnd"/>
            <w:r>
              <w:rPr>
                <w:i/>
                <w:sz w:val="18"/>
              </w:rPr>
              <w:t>.</w:t>
            </w:r>
          </w:p>
          <w:p w14:paraId="13AF9A9A" w14:textId="64C09E18" w:rsidR="004E62C8" w:rsidRPr="007D151E" w:rsidRDefault="004E62C8" w:rsidP="004E62C8">
            <w:pPr>
              <w:rPr>
                <w:b/>
                <w:sz w:val="18"/>
                <w:szCs w:val="18"/>
              </w:rPr>
            </w:pPr>
            <w:r>
              <w:rPr>
                <w:sz w:val="18"/>
              </w:rPr>
              <w:t>Базова лінія:      Ціль:</w:t>
            </w:r>
          </w:p>
        </w:tc>
        <w:tc>
          <w:tcPr>
            <w:tcW w:w="2070" w:type="dxa"/>
            <w:shd w:val="clear" w:color="auto" w:fill="DBE5F1"/>
          </w:tcPr>
          <w:p w14:paraId="52CAB12E" w14:textId="77777777" w:rsidR="004E62C8" w:rsidRDefault="004E62C8" w:rsidP="004E62C8">
            <w:pPr>
              <w:rPr>
                <w:sz w:val="20"/>
              </w:rPr>
            </w:pPr>
          </w:p>
        </w:tc>
        <w:tc>
          <w:tcPr>
            <w:tcW w:w="1816" w:type="dxa"/>
            <w:tcBorders>
              <w:tl2br w:val="single" w:sz="4" w:space="0" w:color="auto"/>
              <w:tr2bl w:val="nil"/>
            </w:tcBorders>
            <w:shd w:val="clear" w:color="auto" w:fill="DBE5F1"/>
          </w:tcPr>
          <w:p w14:paraId="44FC0422" w14:textId="77777777" w:rsidR="004E62C8" w:rsidRDefault="004E62C8" w:rsidP="004E62C8">
            <w:pPr>
              <w:ind w:left="162" w:hanging="180"/>
              <w:rPr>
                <w:sz w:val="20"/>
              </w:rPr>
            </w:pPr>
          </w:p>
        </w:tc>
        <w:tc>
          <w:tcPr>
            <w:tcW w:w="1710" w:type="dxa"/>
            <w:tcBorders>
              <w:tl2br w:val="single" w:sz="4" w:space="0" w:color="auto"/>
            </w:tcBorders>
            <w:shd w:val="clear" w:color="auto" w:fill="DBE5F1"/>
          </w:tcPr>
          <w:p w14:paraId="13375EB3" w14:textId="77777777" w:rsidR="004E62C8" w:rsidRDefault="004E62C8" w:rsidP="004E62C8">
            <w:pPr>
              <w:ind w:left="162" w:hanging="180"/>
              <w:rPr>
                <w:sz w:val="20"/>
              </w:rPr>
            </w:pPr>
          </w:p>
        </w:tc>
      </w:tr>
      <w:tr w:rsidR="004E62C8" w14:paraId="256AE1EF" w14:textId="77777777" w:rsidTr="69B5F4BD">
        <w:trPr>
          <w:trHeight w:val="390"/>
        </w:trPr>
        <w:tc>
          <w:tcPr>
            <w:tcW w:w="2711" w:type="dxa"/>
            <w:shd w:val="clear" w:color="auto" w:fill="FFFF99"/>
          </w:tcPr>
          <w:p w14:paraId="72D39947" w14:textId="77777777" w:rsidR="004E62C8" w:rsidRPr="00094B77" w:rsidRDefault="004E62C8" w:rsidP="004E62C8">
            <w:pPr>
              <w:rPr>
                <w:bCs/>
                <w:color w:val="FF0000"/>
                <w:sz w:val="20"/>
              </w:rPr>
            </w:pPr>
            <w:r w:rsidRPr="69B5F4BD">
              <w:rPr>
                <w:sz w:val="20"/>
                <w:szCs w:val="20"/>
              </w:rPr>
              <w:t>Висновок1.1</w:t>
            </w:r>
            <w:r>
              <w:rPr>
                <w:rStyle w:val="FootnoteReference"/>
              </w:rPr>
              <w:footnoteReference w:id="7"/>
            </w:r>
          </w:p>
        </w:tc>
        <w:tc>
          <w:tcPr>
            <w:tcW w:w="5024" w:type="dxa"/>
            <w:shd w:val="clear" w:color="auto" w:fill="FFFF99"/>
          </w:tcPr>
          <w:p w14:paraId="1BAF6459" w14:textId="77777777" w:rsidR="004E62C8" w:rsidRDefault="004E62C8" w:rsidP="004E62C8">
            <w:pPr>
              <w:pStyle w:val="Default"/>
              <w:rPr>
                <w:sz w:val="18"/>
                <w:szCs w:val="18"/>
              </w:rPr>
            </w:pPr>
            <w:r>
              <w:rPr>
                <w:sz w:val="18"/>
              </w:rPr>
              <w:t xml:space="preserve">Розробіть 1–2 показники для кожного вихідного результату </w:t>
            </w:r>
          </w:p>
          <w:p w14:paraId="32BC455B" w14:textId="77777777" w:rsidR="004E62C8" w:rsidRPr="00126A99" w:rsidRDefault="004E62C8" w:rsidP="004E62C8">
            <w:pPr>
              <w:pStyle w:val="Default"/>
              <w:rPr>
                <w:sz w:val="18"/>
                <w:szCs w:val="18"/>
              </w:rPr>
            </w:pPr>
          </w:p>
          <w:p w14:paraId="2C5941D7" w14:textId="77777777" w:rsidR="004E62C8" w:rsidRDefault="004E62C8" w:rsidP="004E62C8">
            <w:pPr>
              <w:spacing w:after="0"/>
              <w:rPr>
                <w:rFonts w:cstheme="minorHAnsi"/>
                <w:bCs/>
                <w:sz w:val="18"/>
                <w:szCs w:val="20"/>
              </w:rPr>
            </w:pPr>
            <w:r>
              <w:rPr>
                <w:sz w:val="18"/>
              </w:rPr>
              <w:t>Показник</w:t>
            </w:r>
          </w:p>
          <w:p w14:paraId="3AAC2E48" w14:textId="110D4E15" w:rsidR="004E62C8" w:rsidRPr="004253BF" w:rsidRDefault="004E62C8" w:rsidP="004E62C8">
            <w:pPr>
              <w:spacing w:after="0"/>
              <w:rPr>
                <w:rFonts w:cstheme="minorHAnsi"/>
                <w:bCs/>
                <w:sz w:val="20"/>
              </w:rPr>
            </w:pPr>
            <w:r>
              <w:rPr>
                <w:sz w:val="18"/>
              </w:rPr>
              <w:t>Ціль:</w:t>
            </w:r>
          </w:p>
        </w:tc>
        <w:tc>
          <w:tcPr>
            <w:tcW w:w="2070" w:type="dxa"/>
            <w:shd w:val="clear" w:color="auto" w:fill="FFFF99"/>
          </w:tcPr>
          <w:p w14:paraId="7A7852CD" w14:textId="1F5F0CF4" w:rsidR="004E62C8" w:rsidRPr="0086632F" w:rsidRDefault="004E62C8" w:rsidP="004E62C8">
            <w:pPr>
              <w:spacing w:line="240" w:lineRule="auto"/>
              <w:rPr>
                <w:bCs/>
                <w:i/>
                <w:iCs/>
                <w:sz w:val="18"/>
                <w:szCs w:val="20"/>
              </w:rPr>
            </w:pPr>
            <w:r>
              <w:rPr>
                <w:i/>
                <w:sz w:val="18"/>
              </w:rPr>
              <w:t>Як ви будете збирати інформацію? І звідки ви будете збирати інформацію?</w:t>
            </w:r>
          </w:p>
        </w:tc>
        <w:tc>
          <w:tcPr>
            <w:tcW w:w="1816" w:type="dxa"/>
            <w:shd w:val="clear" w:color="auto" w:fill="FFFF99"/>
          </w:tcPr>
          <w:p w14:paraId="750D69B9" w14:textId="238FD8DC" w:rsidR="004E62C8" w:rsidRPr="0086632F" w:rsidRDefault="004E62C8" w:rsidP="004E62C8">
            <w:pPr>
              <w:spacing w:line="240" w:lineRule="auto"/>
              <w:rPr>
                <w:bCs/>
                <w:i/>
                <w:iCs/>
                <w:sz w:val="18"/>
                <w:szCs w:val="20"/>
              </w:rPr>
            </w:pPr>
            <w:r>
              <w:rPr>
                <w:i/>
                <w:sz w:val="18"/>
              </w:rPr>
              <w:t>Введіть дії</w:t>
            </w:r>
          </w:p>
        </w:tc>
        <w:tc>
          <w:tcPr>
            <w:tcW w:w="1710" w:type="dxa"/>
            <w:shd w:val="clear" w:color="auto" w:fill="FFFF99"/>
          </w:tcPr>
          <w:p w14:paraId="1E9DC3BD" w14:textId="12B235AD" w:rsidR="004E62C8" w:rsidRPr="0086632F" w:rsidRDefault="004E62C8" w:rsidP="004E62C8">
            <w:pPr>
              <w:spacing w:line="240" w:lineRule="auto"/>
              <w:rPr>
                <w:bCs/>
                <w:i/>
                <w:iCs/>
                <w:sz w:val="18"/>
                <w:szCs w:val="20"/>
              </w:rPr>
            </w:pPr>
            <w:r>
              <w:rPr>
                <w:i/>
                <w:sz w:val="18"/>
              </w:rPr>
              <w:t>Введіть загальний бюджет, виділений на цей результат</w:t>
            </w:r>
          </w:p>
        </w:tc>
      </w:tr>
      <w:tr w:rsidR="004E62C8" w14:paraId="334E1A8D" w14:textId="77777777" w:rsidTr="69B5F4BD">
        <w:trPr>
          <w:trHeight w:val="440"/>
        </w:trPr>
        <w:tc>
          <w:tcPr>
            <w:tcW w:w="2711" w:type="dxa"/>
            <w:shd w:val="clear" w:color="auto" w:fill="FFFF99"/>
          </w:tcPr>
          <w:p w14:paraId="106A511D" w14:textId="77777777" w:rsidR="004E62C8" w:rsidRDefault="004E62C8" w:rsidP="004E62C8">
            <w:pPr>
              <w:rPr>
                <w:sz w:val="20"/>
              </w:rPr>
            </w:pPr>
            <w:r>
              <w:rPr>
                <w:sz w:val="20"/>
              </w:rPr>
              <w:t>Висновок 1.2</w:t>
            </w:r>
          </w:p>
        </w:tc>
        <w:tc>
          <w:tcPr>
            <w:tcW w:w="5024" w:type="dxa"/>
            <w:shd w:val="clear" w:color="auto" w:fill="FFFF99"/>
          </w:tcPr>
          <w:p w14:paraId="649B5C41" w14:textId="77777777" w:rsidR="004E62C8" w:rsidRDefault="004E62C8" w:rsidP="004E62C8">
            <w:pPr>
              <w:spacing w:after="0"/>
              <w:rPr>
                <w:rFonts w:cstheme="minorHAnsi"/>
                <w:bCs/>
                <w:sz w:val="18"/>
                <w:szCs w:val="20"/>
              </w:rPr>
            </w:pPr>
            <w:r>
              <w:rPr>
                <w:sz w:val="18"/>
              </w:rPr>
              <w:t>Показник:</w:t>
            </w:r>
          </w:p>
          <w:p w14:paraId="59B67D5B" w14:textId="3C66DFD3" w:rsidR="004E62C8" w:rsidRPr="004253BF" w:rsidRDefault="004E62C8" w:rsidP="004E62C8">
            <w:pPr>
              <w:spacing w:after="0"/>
              <w:rPr>
                <w:rFonts w:cstheme="minorHAnsi"/>
                <w:sz w:val="20"/>
              </w:rPr>
            </w:pPr>
            <w:r>
              <w:rPr>
                <w:sz w:val="18"/>
              </w:rPr>
              <w:t>Ціль:</w:t>
            </w:r>
          </w:p>
        </w:tc>
        <w:tc>
          <w:tcPr>
            <w:tcW w:w="2070" w:type="dxa"/>
            <w:shd w:val="clear" w:color="auto" w:fill="FFFF99"/>
          </w:tcPr>
          <w:p w14:paraId="48F3F243" w14:textId="77777777" w:rsidR="004E62C8" w:rsidRPr="00F82D41" w:rsidRDefault="004E62C8" w:rsidP="004E62C8">
            <w:pPr>
              <w:rPr>
                <w:sz w:val="20"/>
              </w:rPr>
            </w:pPr>
          </w:p>
        </w:tc>
        <w:tc>
          <w:tcPr>
            <w:tcW w:w="1816" w:type="dxa"/>
            <w:shd w:val="clear" w:color="auto" w:fill="FFFF99"/>
          </w:tcPr>
          <w:p w14:paraId="51A1C4E3" w14:textId="77777777" w:rsidR="004E62C8" w:rsidRDefault="004E62C8" w:rsidP="004E62C8">
            <w:pPr>
              <w:rPr>
                <w:sz w:val="20"/>
              </w:rPr>
            </w:pPr>
          </w:p>
        </w:tc>
        <w:tc>
          <w:tcPr>
            <w:tcW w:w="1710" w:type="dxa"/>
            <w:shd w:val="clear" w:color="auto" w:fill="FFFF99"/>
          </w:tcPr>
          <w:p w14:paraId="460B1C6B" w14:textId="77777777" w:rsidR="004E62C8" w:rsidRDefault="004E62C8" w:rsidP="004E62C8">
            <w:pPr>
              <w:rPr>
                <w:sz w:val="20"/>
              </w:rPr>
            </w:pPr>
          </w:p>
        </w:tc>
      </w:tr>
      <w:tr w:rsidR="004E62C8" w14:paraId="3DC3076D" w14:textId="77777777" w:rsidTr="69B5F4BD">
        <w:trPr>
          <w:trHeight w:val="518"/>
        </w:trPr>
        <w:tc>
          <w:tcPr>
            <w:tcW w:w="2711" w:type="dxa"/>
            <w:shd w:val="clear" w:color="auto" w:fill="FFFF99"/>
          </w:tcPr>
          <w:p w14:paraId="565D595B" w14:textId="77777777" w:rsidR="004E62C8" w:rsidRDefault="004E62C8" w:rsidP="004E62C8">
            <w:pPr>
              <w:rPr>
                <w:sz w:val="20"/>
              </w:rPr>
            </w:pPr>
            <w:r>
              <w:rPr>
                <w:sz w:val="20"/>
              </w:rPr>
              <w:t>Тощо</w:t>
            </w:r>
          </w:p>
        </w:tc>
        <w:tc>
          <w:tcPr>
            <w:tcW w:w="5024" w:type="dxa"/>
            <w:shd w:val="clear" w:color="auto" w:fill="FFFF99"/>
          </w:tcPr>
          <w:p w14:paraId="5639D27F" w14:textId="77777777" w:rsidR="004E62C8" w:rsidRPr="00F82D41" w:rsidRDefault="004E62C8" w:rsidP="004E62C8">
            <w:pPr>
              <w:rPr>
                <w:sz w:val="20"/>
              </w:rPr>
            </w:pPr>
          </w:p>
        </w:tc>
        <w:tc>
          <w:tcPr>
            <w:tcW w:w="2070" w:type="dxa"/>
            <w:shd w:val="clear" w:color="auto" w:fill="FFFF99"/>
          </w:tcPr>
          <w:p w14:paraId="034D3532" w14:textId="77777777" w:rsidR="004E62C8" w:rsidRPr="00F82D41" w:rsidRDefault="004E62C8" w:rsidP="004E62C8">
            <w:pPr>
              <w:rPr>
                <w:sz w:val="20"/>
              </w:rPr>
            </w:pPr>
          </w:p>
        </w:tc>
        <w:tc>
          <w:tcPr>
            <w:tcW w:w="1816" w:type="dxa"/>
            <w:shd w:val="clear" w:color="auto" w:fill="FFFF99"/>
          </w:tcPr>
          <w:p w14:paraId="43FE7796" w14:textId="77777777" w:rsidR="004E62C8" w:rsidRDefault="004E62C8" w:rsidP="004E62C8">
            <w:pPr>
              <w:rPr>
                <w:sz w:val="20"/>
              </w:rPr>
            </w:pPr>
          </w:p>
        </w:tc>
        <w:tc>
          <w:tcPr>
            <w:tcW w:w="1710" w:type="dxa"/>
            <w:shd w:val="clear" w:color="auto" w:fill="FFFF99"/>
          </w:tcPr>
          <w:p w14:paraId="143E86B8" w14:textId="77777777" w:rsidR="004E62C8" w:rsidRDefault="004E62C8" w:rsidP="004E62C8">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Pr>
          <w:b/>
        </w:rPr>
        <w:lastRenderedPageBreak/>
        <w:t>Додаток B — бюджет для кожної категорії</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Pr>
                <w:b/>
                <w:sz w:val="20"/>
              </w:rPr>
              <w:t>Категорії UNDG</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Pr>
                <w:b/>
                <w:sz w:val="20"/>
              </w:rPr>
              <w:t>Сума (долари США)</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Pr>
                <w:sz w:val="20"/>
              </w:rPr>
              <w:t>1. Витрати на персонал і інші витрати на персонал</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Pr>
                <w:sz w:val="20"/>
              </w:rPr>
              <w:t>2. Приладдя, товари та матеріали</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Pr>
                <w:sz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Pr>
                <w:sz w:val="20"/>
              </w:rPr>
              <w:t>3. Обладнання, транспортні засоби та меблі, включно з амортизацією</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Pr>
                <w:sz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Pr>
                <w:sz w:val="20"/>
              </w:rPr>
              <w:t>4. Послуги за контрактом</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Pr>
                <w:sz w:val="20"/>
              </w:rPr>
              <w:t>5. Подорожі</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Pr>
                <w:sz w:val="20"/>
              </w:rPr>
              <w:t>6. Перекази та гранти контрагентам</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Pr>
                <w:sz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Pr>
                <w:sz w:val="20"/>
              </w:rPr>
              <w:t>7. Загальні операційні витрати та інші прямі витрати</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rPr>
            </w:pPr>
            <w:r>
              <w:rPr>
                <w:b/>
                <w:sz w:val="20"/>
              </w:rPr>
              <w:t>Проміжний підсумок</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Pr>
                <w:sz w:val="20"/>
              </w:rPr>
              <w:t>8. Побічні витрати на підтримку*</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Pr>
                <w:b/>
                <w:sz w:val="20"/>
              </w:rPr>
              <w:t>ЗАГАЛОМ</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Pr>
          <w:i/>
          <w:sz w:val="18"/>
        </w:rPr>
        <w:t>*Побічні витрати на підтримку не можуть перевищувати 7 % від загальної суми (категорії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Pr>
                <w:b/>
                <w:sz w:val="18"/>
              </w:rPr>
              <w:t>Поле 1: Категорії UNDG</w:t>
            </w:r>
          </w:p>
          <w:p w14:paraId="7BA13981" w14:textId="77777777" w:rsidR="00805BC1" w:rsidRPr="004253BF" w:rsidRDefault="00805BC1" w:rsidP="00991313">
            <w:pPr>
              <w:rPr>
                <w:rFonts w:eastAsia="Times New Roman" w:cstheme="minorHAnsi"/>
                <w:iCs/>
                <w:sz w:val="18"/>
                <w:szCs w:val="18"/>
              </w:rPr>
            </w:pPr>
            <w:r>
              <w:rPr>
                <w:sz w:val="18"/>
              </w:rPr>
              <w:t>1. Витрати на персонал і інші витрати на персонал Охоплюють усі відповідні витрати на персонал і тимчасовий персонал, включно з базовим окладом, коригуваннями за місцем служби та всі виплати персоналу.</w:t>
            </w:r>
          </w:p>
          <w:p w14:paraId="7327F77B" w14:textId="77777777" w:rsidR="00805BC1" w:rsidRPr="004253BF" w:rsidRDefault="00805BC1" w:rsidP="00991313">
            <w:pPr>
              <w:rPr>
                <w:rFonts w:eastAsia="Times New Roman" w:cstheme="minorHAnsi"/>
                <w:iCs/>
                <w:sz w:val="18"/>
                <w:szCs w:val="18"/>
              </w:rPr>
            </w:pPr>
            <w:r>
              <w:rPr>
                <w:sz w:val="18"/>
              </w:rPr>
              <w:t>2. Приладдя, товари та матеріали Охоплюють усі прямі та побічні витрати (наприклад, фрахт, транспорт, доставка, розподіл), пов’язані з закупівлею витратних матеріалів, товарів і приладдя. Канцелярське приладдя потрібно вказувати як «загальні експлуатаційні витрати».</w:t>
            </w:r>
          </w:p>
          <w:p w14:paraId="5F4E1FFE" w14:textId="77777777" w:rsidR="00805BC1" w:rsidRPr="004253BF" w:rsidRDefault="00805BC1" w:rsidP="00991313">
            <w:pPr>
              <w:rPr>
                <w:rFonts w:eastAsia="Times New Roman" w:cstheme="minorHAnsi"/>
                <w:iCs/>
                <w:sz w:val="18"/>
                <w:szCs w:val="18"/>
              </w:rPr>
            </w:pPr>
            <w:r>
              <w:rPr>
                <w:sz w:val="18"/>
              </w:rPr>
              <w:t>3. Обладнання, транспорт і меблі Містить витрати на придбання нового обладнання, транспортних засобів або меблів (наприклад, комп’ютерів, програмного забезпечення, Інтернету, мотоциклів, столів, стільців тощо)</w:t>
            </w:r>
          </w:p>
          <w:p w14:paraId="532E4C48" w14:textId="77777777" w:rsidR="00805BC1" w:rsidRPr="004253BF" w:rsidRDefault="00805BC1" w:rsidP="00991313">
            <w:pPr>
              <w:rPr>
                <w:rFonts w:eastAsia="Times New Roman" w:cstheme="minorHAnsi"/>
                <w:iCs/>
                <w:sz w:val="18"/>
                <w:szCs w:val="18"/>
              </w:rPr>
            </w:pPr>
            <w:r>
              <w:rPr>
                <w:sz w:val="18"/>
              </w:rPr>
              <w:t xml:space="preserve">4. Послуги за контрактом Послуги за контрактом з організацією, що дотримується звичайних процесів </w:t>
            </w:r>
            <w:proofErr w:type="spellStart"/>
            <w:r>
              <w:rPr>
                <w:sz w:val="18"/>
              </w:rPr>
              <w:t>закупівель</w:t>
            </w:r>
            <w:proofErr w:type="spellEnd"/>
            <w:r>
              <w:rPr>
                <w:sz w:val="18"/>
              </w:rPr>
              <w:t xml:space="preserve">. Сюди можуть входити контракти, укладені зі іншими організаціями або компаніями для надання послуг. </w:t>
            </w:r>
          </w:p>
          <w:p w14:paraId="32314D69" w14:textId="77777777" w:rsidR="00805BC1" w:rsidRPr="004253BF" w:rsidRDefault="00805BC1" w:rsidP="00991313">
            <w:pPr>
              <w:rPr>
                <w:rFonts w:eastAsia="Times New Roman" w:cstheme="minorHAnsi"/>
                <w:iCs/>
                <w:sz w:val="18"/>
                <w:szCs w:val="18"/>
              </w:rPr>
            </w:pPr>
            <w:r>
              <w:rPr>
                <w:sz w:val="18"/>
              </w:rPr>
              <w:t>5. Подорожі: Охоплює поїздки працівників і позаштатних працівників, що оплачуються організацією, безпосередньо пов’язаною з проєктом.</w:t>
            </w:r>
          </w:p>
          <w:p w14:paraId="28737429" w14:textId="77777777" w:rsidR="00805BC1" w:rsidRPr="004253BF" w:rsidRDefault="00805BC1" w:rsidP="00991313">
            <w:pPr>
              <w:rPr>
                <w:rFonts w:eastAsia="Times New Roman" w:cstheme="minorHAnsi"/>
                <w:iCs/>
                <w:sz w:val="18"/>
                <w:szCs w:val="18"/>
              </w:rPr>
            </w:pPr>
            <w:r>
              <w:rPr>
                <w:sz w:val="18"/>
              </w:rPr>
              <w:t xml:space="preserve">6. Перекази та гранти контрагентам Охоплюють перекази національним партнерам і будь-які інші перекази, надані партнеру-виконавцю (наприклад, NGO), які не аналогічні договору про комерційні послуги, як указано вище (послуги за контрактом). </w:t>
            </w:r>
          </w:p>
          <w:p w14:paraId="703C1984" w14:textId="77777777" w:rsidR="00805BC1" w:rsidRPr="004253BF" w:rsidRDefault="00805BC1" w:rsidP="00991313">
            <w:pPr>
              <w:rPr>
                <w:rFonts w:eastAsia="Times New Roman" w:cstheme="minorHAnsi"/>
                <w:iCs/>
                <w:sz w:val="18"/>
                <w:szCs w:val="18"/>
              </w:rPr>
            </w:pPr>
            <w:r>
              <w:rPr>
                <w:sz w:val="18"/>
              </w:rPr>
              <w:t xml:space="preserve">7. Загальні операційні витрати та інші прямі витрати Включають всі загальні операційні витрати на утримання офісу. Приклади включають телекомунікації, орендну плату, фінансові витрати та інші витрати, які гне можуть належати до інших категорій витрат. Також сюди будуть належати будь-які гранти (готівкою/ваучерами тощо), які передаються </w:t>
            </w:r>
            <w:proofErr w:type="spellStart"/>
            <w:r>
              <w:rPr>
                <w:sz w:val="18"/>
              </w:rPr>
              <w:t>бенефіціарам</w:t>
            </w:r>
            <w:proofErr w:type="spellEnd"/>
            <w:r>
              <w:rPr>
                <w:sz w:val="18"/>
              </w:rPr>
              <w:t>, де це доречно.</w:t>
            </w:r>
          </w:p>
          <w:p w14:paraId="4CABC7E0" w14:textId="77777777" w:rsidR="00805BC1" w:rsidRPr="004253BF" w:rsidRDefault="00805BC1" w:rsidP="00991313">
            <w:pPr>
              <w:rPr>
                <w:rFonts w:eastAsia="Times New Roman" w:cstheme="minorHAnsi"/>
                <w:iCs/>
                <w:sz w:val="18"/>
                <w:szCs w:val="18"/>
              </w:rPr>
            </w:pPr>
            <w:r>
              <w:rPr>
                <w:sz w:val="18"/>
              </w:rPr>
              <w:t>8. Побічні витрати на підтримку* Загальні витрати, які не можуть бути напряму пов’язані з реалізацією проєкту, заходами та досягненням результатів. (наприклад, витрати на управління, комунальні послуги, орендна плата тощо)</w:t>
            </w:r>
          </w:p>
          <w:p w14:paraId="751FBE01" w14:textId="77777777" w:rsidR="00805BC1" w:rsidRPr="004253BF" w:rsidRDefault="00805BC1" w:rsidP="00991313">
            <w:pPr>
              <w:rPr>
                <w:i/>
                <w:iCs/>
                <w:sz w:val="18"/>
                <w:szCs w:val="18"/>
              </w:rPr>
            </w:pPr>
            <w:r>
              <w:rPr>
                <w:sz w:val="18"/>
              </w:rPr>
              <w:t>Ставка не повинна перевищувати 7 % від загальної кількості категорій 1–7.  Зауважте, що понесені PUNO/партнером-виконавцем прямі витрати на реалізацію проєкту мають належати до відповідної статті бюджету відповідно до положень, правил і процедур PUNO/партнера-виконавця</w:t>
            </w:r>
          </w:p>
        </w:tc>
      </w:tr>
    </w:tbl>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35EE" w14:textId="77777777" w:rsidR="002D0683" w:rsidRDefault="002D0683" w:rsidP="00805BC1">
      <w:pPr>
        <w:spacing w:after="0" w:line="240" w:lineRule="auto"/>
      </w:pPr>
      <w:r>
        <w:separator/>
      </w:r>
    </w:p>
  </w:endnote>
  <w:endnote w:type="continuationSeparator" w:id="0">
    <w:p w14:paraId="63A73857" w14:textId="77777777" w:rsidR="002D0683" w:rsidRDefault="002D0683"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ambria Math"/>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9</w:t>
    </w:r>
    <w:r>
      <w:rPr>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03A5" w14:textId="77777777" w:rsidR="002D0683" w:rsidRDefault="002D0683" w:rsidP="00805BC1">
      <w:pPr>
        <w:spacing w:after="0" w:line="240" w:lineRule="auto"/>
      </w:pPr>
      <w:r>
        <w:separator/>
      </w:r>
    </w:p>
  </w:footnote>
  <w:footnote w:type="continuationSeparator" w:id="0">
    <w:p w14:paraId="790B46C8" w14:textId="77777777" w:rsidR="002D0683" w:rsidRDefault="002D0683"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rPr>
      </w:pPr>
      <w:r>
        <w:rPr>
          <w:rStyle w:val="FootnoteReference"/>
          <w:sz w:val="16"/>
          <w:szCs w:val="16"/>
        </w:rPr>
        <w:footnoteRef/>
      </w:r>
      <w:r>
        <w:rPr>
          <w:sz w:val="16"/>
        </w:rPr>
        <w:t xml:space="preserve"> Партнери — це ті, хто спільно впроваджує заходи з головною організацією та отримує </w:t>
      </w:r>
      <w:proofErr w:type="spellStart"/>
      <w:r>
        <w:rPr>
          <w:sz w:val="16"/>
        </w:rPr>
        <w:t>субгранти</w:t>
      </w:r>
      <w:proofErr w:type="spellEnd"/>
      <w:r>
        <w:rPr>
          <w:sz w:val="16"/>
        </w:rPr>
        <w:t xml:space="preserve"> (відповідно до рядка 6 у Додатку B). Не включайте державні органи чи інші організації, з якими ви співпрацюєте, і які не мають реалізаційних ролей чи обов’язків. </w:t>
      </w:r>
    </w:p>
  </w:footnote>
  <w:footnote w:id="2">
    <w:p w14:paraId="6C3B4DEB" w14:textId="2B6C477A" w:rsidR="00495344" w:rsidRPr="004311FB" w:rsidRDefault="00495344" w:rsidP="00805BC1">
      <w:pPr>
        <w:pStyle w:val="FootnoteText"/>
        <w:rPr>
          <w:sz w:val="16"/>
          <w:szCs w:val="16"/>
        </w:rPr>
      </w:pPr>
      <w:r>
        <w:rPr>
          <w:rStyle w:val="FootnoteReference"/>
          <w:sz w:val="16"/>
          <w:szCs w:val="16"/>
        </w:rPr>
        <w:footnoteRef/>
      </w:r>
      <w:r>
        <w:rPr>
          <w:sz w:val="16"/>
        </w:rPr>
        <w:t xml:space="preserve"> Загальна запитувана сума WPHF не може перевищити суму, вказану в параметрах потоку 2 у конкурсі пропозицій. </w:t>
      </w:r>
    </w:p>
  </w:footnote>
  <w:footnote w:id="3">
    <w:p w14:paraId="3A291AEB" w14:textId="77777777" w:rsidR="00991313" w:rsidRPr="006A75A0" w:rsidRDefault="00991313" w:rsidP="00805BC1">
      <w:pPr>
        <w:pStyle w:val="FootnoteText"/>
      </w:pPr>
      <w:r>
        <w:rPr>
          <w:rStyle w:val="FootnoteReference"/>
          <w:sz w:val="16"/>
          <w:szCs w:val="16"/>
        </w:rPr>
        <w:footnoteRef/>
      </w:r>
      <w:r>
        <w:rPr>
          <w:sz w:val="16"/>
        </w:rPr>
        <w:t xml:space="preserve"> Кандидати мають залишити це поле пустим</w:t>
      </w:r>
    </w:p>
  </w:footnote>
  <w:footnote w:id="4">
    <w:p w14:paraId="55FA8E99" w14:textId="77777777" w:rsidR="00991313" w:rsidRPr="009F6D6E" w:rsidRDefault="00991313" w:rsidP="00805BC1">
      <w:pPr>
        <w:pStyle w:val="FootnoteText"/>
        <w:rPr>
          <w:sz w:val="18"/>
          <w:szCs w:val="18"/>
        </w:rPr>
      </w:pPr>
      <w:r>
        <w:rPr>
          <w:rStyle w:val="FootnoteReference"/>
          <w:sz w:val="18"/>
          <w:szCs w:val="18"/>
        </w:rPr>
        <w:footnoteRef/>
      </w:r>
      <w:r>
        <w:rPr>
          <w:sz w:val="18"/>
        </w:rPr>
        <w:t xml:space="preserve"> Див. Додаток A: Структура результатів для подальших вказівок і визначень результатів.</w:t>
      </w:r>
    </w:p>
  </w:footnote>
  <w:footnote w:id="5">
    <w:p w14:paraId="06B6F4A6" w14:textId="649DAD1B" w:rsidR="00B13DB5" w:rsidRPr="0060645E" w:rsidRDefault="00B13DB5" w:rsidP="0020197D">
      <w:pPr>
        <w:pStyle w:val="FootnoteText"/>
        <w:rPr>
          <w:sz w:val="16"/>
          <w:szCs w:val="16"/>
        </w:rPr>
      </w:pPr>
      <w:r>
        <w:rPr>
          <w:rStyle w:val="FootnoteReference"/>
          <w:sz w:val="16"/>
          <w:szCs w:val="16"/>
        </w:rPr>
        <w:footnoteRef/>
      </w:r>
      <w:r>
        <w:rPr>
          <w:sz w:val="16"/>
        </w:rPr>
        <w:t xml:space="preserve"> </w:t>
      </w:r>
      <w:r>
        <w:rPr>
          <w:b/>
          <w:sz w:val="16"/>
        </w:rPr>
        <w:t>Індикатори SMART</w:t>
      </w:r>
      <w:r>
        <w:rPr>
          <w:sz w:val="16"/>
        </w:rPr>
        <w:t xml:space="preserve"> є i) конкретними (чіткі індикатори, які вказують на те, що вимірюється, і ким. Наприклад, кількість жіночих організацій, які пройшли навчання щодо планування реагування на надзвичайні ситуації), ii) вимірювані (можна підрахувати, спостерігати, оцінювати тощо); iii) досяжні (можна виміряти/відстежити протягом певного часу); iv) релевантні (показник має вимірювати очікуваний результат або безпосередньо відстежувати результати); та v) обмеження за часом (можуть бути зібрані та виміряні в межах часових рамок проєкту та/або прив’язані до конкретного періоду часу.</w:t>
      </w:r>
    </w:p>
  </w:footnote>
  <w:footnote w:id="6">
    <w:p w14:paraId="5D659A79" w14:textId="77777777" w:rsidR="004E62C8" w:rsidRPr="004253BF" w:rsidRDefault="004E62C8" w:rsidP="00805BC1">
      <w:pPr>
        <w:pStyle w:val="FootnoteText"/>
        <w:rPr>
          <w:sz w:val="18"/>
          <w:szCs w:val="18"/>
        </w:rPr>
      </w:pPr>
      <w:r>
        <w:rPr>
          <w:rStyle w:val="FootnoteReference"/>
          <w:sz w:val="16"/>
          <w:szCs w:val="16"/>
        </w:rPr>
        <w:footnoteRef/>
      </w:r>
      <w:r>
        <w:rPr>
          <w:sz w:val="16"/>
        </w:rPr>
        <w:t xml:space="preserve"> </w:t>
      </w:r>
      <w:r>
        <w:rPr>
          <w:b/>
          <w:sz w:val="16"/>
        </w:rPr>
        <w:t>Результати</w:t>
      </w:r>
      <w:r>
        <w:rPr>
          <w:sz w:val="16"/>
        </w:rPr>
        <w:t> — це короткострокові зміни, які, як очікується, відбудуться завдяки виконанню заходів. Повинен існувати прямий причинно-наслідковий зв’язок між продуктами та результатами, а також пряма причина та наслідок результатів із впливом. Можна додати кілька результатів.</w:t>
      </w:r>
      <w:r>
        <w:rPr>
          <w:sz w:val="18"/>
        </w:rPr>
        <w:t xml:space="preserve"> </w:t>
      </w:r>
    </w:p>
  </w:footnote>
  <w:footnote w:id="7">
    <w:p w14:paraId="1DE407E0" w14:textId="77777777" w:rsidR="004E62C8" w:rsidRPr="00903377" w:rsidRDefault="004E62C8" w:rsidP="00805BC1">
      <w:pPr>
        <w:pStyle w:val="FootnoteText"/>
      </w:pPr>
      <w:r>
        <w:rPr>
          <w:rStyle w:val="FootnoteReference"/>
          <w:sz w:val="16"/>
          <w:szCs w:val="16"/>
        </w:rPr>
        <w:footnoteRef/>
      </w:r>
      <w:r>
        <w:rPr>
          <w:sz w:val="16"/>
        </w:rPr>
        <w:t xml:space="preserve"> </w:t>
      </w:r>
      <w:r>
        <w:rPr>
          <w:b/>
          <w:sz w:val="16"/>
        </w:rPr>
        <w:t xml:space="preserve"> Висновки</w:t>
      </w:r>
      <w:r>
        <w:rPr>
          <w:sz w:val="16"/>
        </w:rPr>
        <w:t xml:space="preserve"> — це конкретні результати або послуги. Наприклад, висновком можуть бути жінки, навчені відстежувати сигнали раннього попередження. Якщо висновків кілька, переконайтеся, що для кожного затвердження результату є набір вихідних даних.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600F1"/>
    <w:rsid w:val="00065258"/>
    <w:rsid w:val="000819C7"/>
    <w:rsid w:val="000B1C23"/>
    <w:rsid w:val="000C10FA"/>
    <w:rsid w:val="000D089A"/>
    <w:rsid w:val="000E497E"/>
    <w:rsid w:val="000F4B5B"/>
    <w:rsid w:val="00100E95"/>
    <w:rsid w:val="001107EF"/>
    <w:rsid w:val="00117C2E"/>
    <w:rsid w:val="00126A99"/>
    <w:rsid w:val="00136669"/>
    <w:rsid w:val="0013674C"/>
    <w:rsid w:val="001519D0"/>
    <w:rsid w:val="0015210A"/>
    <w:rsid w:val="00166EEF"/>
    <w:rsid w:val="0019670D"/>
    <w:rsid w:val="001D31A2"/>
    <w:rsid w:val="002253FD"/>
    <w:rsid w:val="002503CB"/>
    <w:rsid w:val="00255DED"/>
    <w:rsid w:val="00261C9F"/>
    <w:rsid w:val="00267330"/>
    <w:rsid w:val="00276320"/>
    <w:rsid w:val="00283D8C"/>
    <w:rsid w:val="002D0683"/>
    <w:rsid w:val="002E0C1D"/>
    <w:rsid w:val="002E61EF"/>
    <w:rsid w:val="002F000A"/>
    <w:rsid w:val="002F77F7"/>
    <w:rsid w:val="00352F5F"/>
    <w:rsid w:val="00373868"/>
    <w:rsid w:val="0037634A"/>
    <w:rsid w:val="0038646E"/>
    <w:rsid w:val="00390775"/>
    <w:rsid w:val="003957C6"/>
    <w:rsid w:val="003B2859"/>
    <w:rsid w:val="003B5E6C"/>
    <w:rsid w:val="003D1904"/>
    <w:rsid w:val="003D2277"/>
    <w:rsid w:val="0047211E"/>
    <w:rsid w:val="004801EE"/>
    <w:rsid w:val="00482780"/>
    <w:rsid w:val="00487E5D"/>
    <w:rsid w:val="00495344"/>
    <w:rsid w:val="004A77BE"/>
    <w:rsid w:val="004C0DC7"/>
    <w:rsid w:val="004C115D"/>
    <w:rsid w:val="004E62C8"/>
    <w:rsid w:val="005014F0"/>
    <w:rsid w:val="0050536A"/>
    <w:rsid w:val="0052546C"/>
    <w:rsid w:val="00551C88"/>
    <w:rsid w:val="00587D5D"/>
    <w:rsid w:val="005C1DE9"/>
    <w:rsid w:val="005E4D5C"/>
    <w:rsid w:val="005E5BB7"/>
    <w:rsid w:val="005E7BBA"/>
    <w:rsid w:val="0060229D"/>
    <w:rsid w:val="0060645E"/>
    <w:rsid w:val="00674B54"/>
    <w:rsid w:val="00693D0C"/>
    <w:rsid w:val="006E7541"/>
    <w:rsid w:val="00705B29"/>
    <w:rsid w:val="00710474"/>
    <w:rsid w:val="00720B83"/>
    <w:rsid w:val="00747124"/>
    <w:rsid w:val="0078377A"/>
    <w:rsid w:val="007865F3"/>
    <w:rsid w:val="00797FB2"/>
    <w:rsid w:val="007A1FE4"/>
    <w:rsid w:val="007A5077"/>
    <w:rsid w:val="007A7A09"/>
    <w:rsid w:val="007D151E"/>
    <w:rsid w:val="007E4847"/>
    <w:rsid w:val="007F07D2"/>
    <w:rsid w:val="00805BC1"/>
    <w:rsid w:val="00811565"/>
    <w:rsid w:val="0081231D"/>
    <w:rsid w:val="008161E2"/>
    <w:rsid w:val="008168DB"/>
    <w:rsid w:val="00823F24"/>
    <w:rsid w:val="00830C78"/>
    <w:rsid w:val="0086632F"/>
    <w:rsid w:val="008734B5"/>
    <w:rsid w:val="0088572A"/>
    <w:rsid w:val="00887AF9"/>
    <w:rsid w:val="00897112"/>
    <w:rsid w:val="008971E7"/>
    <w:rsid w:val="008A3620"/>
    <w:rsid w:val="008E31A0"/>
    <w:rsid w:val="009159A4"/>
    <w:rsid w:val="00923606"/>
    <w:rsid w:val="00926358"/>
    <w:rsid w:val="00941C6A"/>
    <w:rsid w:val="00990B1C"/>
    <w:rsid w:val="00991313"/>
    <w:rsid w:val="009A0BC4"/>
    <w:rsid w:val="009D6E62"/>
    <w:rsid w:val="009F3495"/>
    <w:rsid w:val="00A10CA2"/>
    <w:rsid w:val="00A21E62"/>
    <w:rsid w:val="00A24328"/>
    <w:rsid w:val="00A42CB3"/>
    <w:rsid w:val="00A72D77"/>
    <w:rsid w:val="00A94553"/>
    <w:rsid w:val="00AB0197"/>
    <w:rsid w:val="00AB5C4F"/>
    <w:rsid w:val="00B0420B"/>
    <w:rsid w:val="00B13DB5"/>
    <w:rsid w:val="00B22DD2"/>
    <w:rsid w:val="00B237BE"/>
    <w:rsid w:val="00B4584D"/>
    <w:rsid w:val="00B51B96"/>
    <w:rsid w:val="00B61E5C"/>
    <w:rsid w:val="00B73F7F"/>
    <w:rsid w:val="00B813C2"/>
    <w:rsid w:val="00BB10CC"/>
    <w:rsid w:val="00BB5F39"/>
    <w:rsid w:val="00BD5E69"/>
    <w:rsid w:val="00BF27CB"/>
    <w:rsid w:val="00C10334"/>
    <w:rsid w:val="00C326AB"/>
    <w:rsid w:val="00C53D7E"/>
    <w:rsid w:val="00C63780"/>
    <w:rsid w:val="00C77AD9"/>
    <w:rsid w:val="00CB5CA8"/>
    <w:rsid w:val="00CD05DE"/>
    <w:rsid w:val="00CE3FBC"/>
    <w:rsid w:val="00D20FB5"/>
    <w:rsid w:val="00D26AD8"/>
    <w:rsid w:val="00D32C9B"/>
    <w:rsid w:val="00D33F49"/>
    <w:rsid w:val="00D8049D"/>
    <w:rsid w:val="00DA7C7B"/>
    <w:rsid w:val="00DB05A9"/>
    <w:rsid w:val="00DB1051"/>
    <w:rsid w:val="00DC5007"/>
    <w:rsid w:val="00DC7AC4"/>
    <w:rsid w:val="00DD277E"/>
    <w:rsid w:val="00DE2E7F"/>
    <w:rsid w:val="00E066F6"/>
    <w:rsid w:val="00E557C6"/>
    <w:rsid w:val="00E55A6A"/>
    <w:rsid w:val="00E55B44"/>
    <w:rsid w:val="00E647FC"/>
    <w:rsid w:val="00EA33B9"/>
    <w:rsid w:val="00EC0E7A"/>
    <w:rsid w:val="00EC2D9B"/>
    <w:rsid w:val="00EF2EEA"/>
    <w:rsid w:val="00F41F3B"/>
    <w:rsid w:val="00F57F5A"/>
    <w:rsid w:val="00F6144B"/>
    <w:rsid w:val="00F628A9"/>
    <w:rsid w:val="00F72022"/>
    <w:rsid w:val="00F9456D"/>
    <w:rsid w:val="00F95C62"/>
    <w:rsid w:val="00FA7AFF"/>
    <w:rsid w:val="00FC0B3F"/>
    <w:rsid w:val="00FC5E6E"/>
    <w:rsid w:val="00FD7288"/>
    <w:rsid w:val="0B0FE180"/>
    <w:rsid w:val="295D9D44"/>
    <w:rsid w:val="2C5A8BA9"/>
    <w:rsid w:val="68819E8E"/>
    <w:rsid w:val="69B5F4BD"/>
    <w:rsid w:val="7196C8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
    <w:basedOn w:val="Normal"/>
    <w:link w:val="FootnoteTextChar"/>
    <w:uiPriority w:val="99"/>
    <w:unhideWhenUsed/>
    <w:qFormat/>
    <w:rsid w:val="00805BC1"/>
    <w:pPr>
      <w:spacing w:after="0" w:line="240" w:lineRule="auto"/>
    </w:pPr>
    <w:rPr>
      <w:rFonts w:ascii="Calibri" w:eastAsia="MS Mincho" w:hAnsi="Calibri" w:cs="Times New Roman"/>
      <w:sz w:val="20"/>
      <w:szCs w:val="20"/>
      <w:lang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
    <w:basedOn w:val="DefaultParagraphFont"/>
    <w:link w:val="FootnoteText"/>
    <w:uiPriority w:val="99"/>
    <w:rsid w:val="00805BC1"/>
    <w:rPr>
      <w:rFonts w:ascii="Calibri" w:eastAsia="MS Mincho" w:hAnsi="Calibri" w:cs="Times New Roman"/>
      <w:sz w:val="20"/>
      <w:szCs w:val="20"/>
      <w:lang w:val="uk-UA"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uk-UA"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uk-UA"/>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uk-UA"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uk-UA"/>
    </w:rPr>
  </w:style>
  <w:style w:type="table" w:styleId="TableGrid">
    <w:name w:val="Table Grid"/>
    <w:basedOn w:val="TableNormal"/>
    <w:uiPriority w:val="39"/>
    <w:rsid w:val="00805B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uk-UA"/>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uk-UA"/>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uk-UA"/>
    </w:rPr>
  </w:style>
  <w:style w:type="paragraph" w:styleId="Revision">
    <w:name w:val="Revision"/>
    <w:hidden/>
    <w:uiPriority w:val="99"/>
    <w:semiHidden/>
    <w:rsid w:val="003D2277"/>
    <w:rPr>
      <w:sz w:val="22"/>
      <w:szCs w:val="22"/>
    </w:rPr>
  </w:style>
  <w:style w:type="paragraph" w:customStyle="1" w:styleId="Default">
    <w:name w:val="Default"/>
    <w:rsid w:val="00126A99"/>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7A7A09"/>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7A7A09"/>
    <w:rPr>
      <w:rFonts w:ascii="Source Sans Pro" w:eastAsia="Source Sans Pro" w:hAnsi="Source Sans Pro" w:cs="Source Sans Pro"/>
      <w:sz w:val="22"/>
      <w:szCs w:val="22"/>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1771</Words>
  <Characters>10097</Characters>
  <Application>Microsoft Office Word</Application>
  <DocSecurity>0</DocSecurity>
  <Lines>84</Lines>
  <Paragraphs>23</Paragraphs>
  <ScaleCrop>false</ScaleCrop>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Breifni Flanagan</cp:lastModifiedBy>
  <cp:revision>44</cp:revision>
  <dcterms:created xsi:type="dcterms:W3CDTF">2022-02-15T19:07:00Z</dcterms:created>
  <dcterms:modified xsi:type="dcterms:W3CDTF">2023-06-07T14:02:00Z</dcterms:modified>
</cp:coreProperties>
</file>