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AC0C" w14:textId="340C295D" w:rsidR="00C43167" w:rsidRDefault="00F451B4" w:rsidP="00BB28E8">
      <w:pPr>
        <w:jc w:val="center"/>
        <w:rPr>
          <w:rFonts w:asciiTheme="minorHAnsi" w:hAnsiTheme="minorHAnsi" w:cstheme="minorHAnsi"/>
          <w:b/>
          <w:sz w:val="32"/>
          <w:szCs w:val="32"/>
        </w:rPr>
      </w:pPr>
      <w:r>
        <w:rPr>
          <w:rFonts w:asciiTheme="minorHAnsi" w:hAnsiTheme="minorHAnsi" w:cstheme="minorHAnsi"/>
          <w:b/>
          <w:sz w:val="32"/>
          <w:szCs w:val="32"/>
        </w:rPr>
        <w:tab/>
      </w:r>
    </w:p>
    <w:p w14:paraId="170A4968" w14:textId="2CC8F9C0" w:rsidR="00BB28E8" w:rsidRPr="004834FD" w:rsidRDefault="00BB28E8" w:rsidP="00BB28E8">
      <w:pPr>
        <w:jc w:val="center"/>
        <w:rPr>
          <w:rFonts w:asciiTheme="minorHAnsi" w:hAnsiTheme="minorHAnsi" w:cstheme="minorHAnsi"/>
          <w:b/>
          <w:sz w:val="32"/>
          <w:szCs w:val="32"/>
        </w:rPr>
      </w:pPr>
      <w:r w:rsidRPr="004834FD">
        <w:rPr>
          <w:rFonts w:asciiTheme="minorHAnsi" w:hAnsiTheme="minorHAnsi" w:cstheme="minorHAnsi"/>
          <w:b/>
          <w:sz w:val="32"/>
          <w:szCs w:val="32"/>
        </w:rPr>
        <w:t>Fond</w:t>
      </w:r>
      <w:r w:rsidR="00F4476A">
        <w:rPr>
          <w:rFonts w:asciiTheme="minorHAnsi" w:hAnsiTheme="minorHAnsi" w:cstheme="minorHAnsi"/>
          <w:b/>
          <w:sz w:val="32"/>
          <w:szCs w:val="32"/>
        </w:rPr>
        <w:t>s</w:t>
      </w:r>
      <w:r w:rsidRPr="004834FD">
        <w:rPr>
          <w:rFonts w:asciiTheme="minorHAnsi" w:hAnsiTheme="minorHAnsi" w:cstheme="minorHAnsi"/>
          <w:b/>
          <w:sz w:val="32"/>
          <w:szCs w:val="32"/>
        </w:rPr>
        <w:t xml:space="preserve"> des Femmes pour la Paix et l’</w:t>
      </w:r>
      <w:r w:rsidR="00F4476A">
        <w:rPr>
          <w:rFonts w:asciiTheme="minorHAnsi" w:hAnsiTheme="minorHAnsi" w:cstheme="minorHAnsi"/>
          <w:b/>
          <w:sz w:val="32"/>
          <w:szCs w:val="32"/>
        </w:rPr>
        <w:t>A</w:t>
      </w:r>
      <w:r w:rsidRPr="004834FD">
        <w:rPr>
          <w:rFonts w:asciiTheme="minorHAnsi" w:hAnsiTheme="minorHAnsi" w:cstheme="minorHAnsi"/>
          <w:b/>
          <w:sz w:val="32"/>
          <w:szCs w:val="32"/>
        </w:rPr>
        <w:t>ction Humanitaire</w:t>
      </w:r>
    </w:p>
    <w:p w14:paraId="6BF67ED5" w14:textId="0F8B2926" w:rsidR="00BB28E8" w:rsidRPr="004834FD" w:rsidRDefault="00BB28E8" w:rsidP="00BB28E8">
      <w:pPr>
        <w:jc w:val="center"/>
        <w:rPr>
          <w:rFonts w:asciiTheme="minorHAnsi" w:hAnsiTheme="minorHAnsi" w:cstheme="minorHAnsi"/>
          <w:b/>
          <w:sz w:val="28"/>
          <w:szCs w:val="28"/>
        </w:rPr>
      </w:pPr>
      <w:r w:rsidRPr="004834FD">
        <w:rPr>
          <w:rFonts w:asciiTheme="minorHAnsi" w:hAnsiTheme="minorHAnsi" w:cstheme="minorHAnsi"/>
          <w:b/>
          <w:sz w:val="28"/>
          <w:szCs w:val="28"/>
        </w:rPr>
        <w:t>Appel à propositions</w:t>
      </w:r>
    </w:p>
    <w:p w14:paraId="68B64EED" w14:textId="77777777" w:rsidR="00BB28E8" w:rsidRPr="004834FD" w:rsidRDefault="00BB28E8" w:rsidP="00BB28E8">
      <w:pPr>
        <w:jc w:val="center"/>
        <w:rPr>
          <w:rFonts w:asciiTheme="minorHAnsi" w:hAnsiTheme="minorHAnsi" w:cstheme="minorHAnsi"/>
          <w:b/>
          <w:sz w:val="28"/>
          <w:szCs w:val="28"/>
        </w:rPr>
      </w:pPr>
    </w:p>
    <w:p w14:paraId="4255181D" w14:textId="7C365E52" w:rsidR="00BA53F6" w:rsidRDefault="00BB28E8" w:rsidP="00BB28E8">
      <w:pPr>
        <w:jc w:val="center"/>
        <w:rPr>
          <w:rFonts w:asciiTheme="minorHAnsi" w:hAnsiTheme="minorHAnsi" w:cstheme="minorHAnsi"/>
          <w:b/>
          <w:i/>
        </w:rPr>
      </w:pPr>
      <w:r w:rsidRPr="003978C4">
        <w:rPr>
          <w:rFonts w:asciiTheme="minorHAnsi" w:hAnsiTheme="minorHAnsi" w:cstheme="minorHAnsi"/>
          <w:b/>
          <w:i/>
        </w:rPr>
        <w:t xml:space="preserve">Appel à propositions pour le </w:t>
      </w:r>
      <w:r w:rsidR="00C75C39">
        <w:rPr>
          <w:rFonts w:asciiTheme="minorHAnsi" w:hAnsiTheme="minorHAnsi" w:cstheme="minorHAnsi"/>
          <w:b/>
          <w:i/>
        </w:rPr>
        <w:t>f</w:t>
      </w:r>
      <w:r w:rsidRPr="003978C4">
        <w:rPr>
          <w:rFonts w:asciiTheme="minorHAnsi" w:hAnsiTheme="minorHAnsi" w:cstheme="minorHAnsi"/>
          <w:b/>
          <w:i/>
        </w:rPr>
        <w:t xml:space="preserve">inancement sous le </w:t>
      </w:r>
      <w:r w:rsidR="00BA53F6">
        <w:rPr>
          <w:rFonts w:asciiTheme="minorHAnsi" w:hAnsiTheme="minorHAnsi" w:cstheme="minorHAnsi"/>
          <w:b/>
          <w:i/>
        </w:rPr>
        <w:t>c</w:t>
      </w:r>
      <w:r w:rsidRPr="003978C4">
        <w:rPr>
          <w:rFonts w:asciiTheme="minorHAnsi" w:hAnsiTheme="minorHAnsi" w:cstheme="minorHAnsi"/>
          <w:b/>
          <w:i/>
        </w:rPr>
        <w:t xml:space="preserve">ycle </w:t>
      </w:r>
      <w:r w:rsidR="00BA53F6">
        <w:rPr>
          <w:rFonts w:asciiTheme="minorHAnsi" w:hAnsiTheme="minorHAnsi" w:cstheme="minorHAnsi"/>
          <w:b/>
          <w:i/>
        </w:rPr>
        <w:t>r</w:t>
      </w:r>
      <w:r w:rsidRPr="003978C4">
        <w:rPr>
          <w:rFonts w:asciiTheme="minorHAnsi" w:hAnsiTheme="minorHAnsi" w:cstheme="minorHAnsi"/>
          <w:b/>
          <w:i/>
        </w:rPr>
        <w:t>égulier</w:t>
      </w:r>
      <w:r w:rsidRPr="004834FD">
        <w:rPr>
          <w:rFonts w:asciiTheme="minorHAnsi" w:hAnsiTheme="minorHAnsi" w:cstheme="minorHAnsi"/>
          <w:b/>
          <w:i/>
        </w:rPr>
        <w:t xml:space="preserve"> </w:t>
      </w:r>
      <w:r w:rsidR="00BA53F6">
        <w:rPr>
          <w:rFonts w:asciiTheme="minorHAnsi" w:hAnsiTheme="minorHAnsi" w:cstheme="minorHAnsi"/>
          <w:b/>
          <w:i/>
        </w:rPr>
        <w:t>–</w:t>
      </w:r>
      <w:r w:rsidR="003978C4">
        <w:rPr>
          <w:rFonts w:asciiTheme="minorHAnsi" w:hAnsiTheme="minorHAnsi" w:cstheme="minorHAnsi"/>
          <w:b/>
          <w:i/>
        </w:rPr>
        <w:t xml:space="preserve"> </w:t>
      </w:r>
    </w:p>
    <w:p w14:paraId="786213EC" w14:textId="633D50E4" w:rsidR="00BB28E8" w:rsidRPr="004834FD" w:rsidRDefault="00BA53F6" w:rsidP="00BB28E8">
      <w:pPr>
        <w:jc w:val="center"/>
        <w:rPr>
          <w:rFonts w:asciiTheme="minorHAnsi" w:hAnsiTheme="minorHAnsi" w:cstheme="minorHAnsi"/>
          <w:b/>
          <w:i/>
        </w:rPr>
      </w:pPr>
      <w:r>
        <w:rPr>
          <w:rFonts w:asciiTheme="minorHAnsi" w:hAnsiTheme="minorHAnsi" w:cstheme="minorHAnsi"/>
          <w:b/>
          <w:i/>
        </w:rPr>
        <w:t>en réponse au séisme d’</w:t>
      </w:r>
      <w:r w:rsidR="005D54DC">
        <w:rPr>
          <w:rFonts w:asciiTheme="minorHAnsi" w:hAnsiTheme="minorHAnsi" w:cstheme="minorHAnsi"/>
          <w:b/>
          <w:i/>
        </w:rPr>
        <w:t>Haïti</w:t>
      </w:r>
    </w:p>
    <w:p w14:paraId="01EA2B48" w14:textId="77777777" w:rsidR="00BB28E8" w:rsidRPr="004834FD" w:rsidRDefault="00BB28E8" w:rsidP="00BB28E8">
      <w:pPr>
        <w:jc w:val="center"/>
        <w:rPr>
          <w:rFonts w:asciiTheme="minorHAnsi" w:hAnsiTheme="minorHAnsi" w:cstheme="minorHAnsi"/>
          <w:b/>
          <w:i/>
          <w:sz w:val="22"/>
          <w:szCs w:val="22"/>
          <w:highlight w:val="yellow"/>
        </w:rPr>
      </w:pPr>
    </w:p>
    <w:p w14:paraId="078FBA57" w14:textId="03AE7F84" w:rsidR="00BB28E8" w:rsidRPr="008A1533" w:rsidRDefault="00BB28E8" w:rsidP="00BB28E8">
      <w:pPr>
        <w:jc w:val="center"/>
        <w:rPr>
          <w:rFonts w:asciiTheme="minorHAnsi" w:hAnsiTheme="minorHAnsi" w:cstheme="minorHAnsi"/>
          <w:b/>
          <w:i/>
          <w:sz w:val="22"/>
          <w:szCs w:val="22"/>
        </w:rPr>
      </w:pPr>
      <w:r w:rsidRPr="004845D0">
        <w:rPr>
          <w:rFonts w:asciiTheme="minorHAnsi" w:hAnsiTheme="minorHAnsi" w:cstheme="minorHAnsi"/>
          <w:b/>
          <w:i/>
          <w:sz w:val="22"/>
          <w:szCs w:val="22"/>
        </w:rPr>
        <w:t xml:space="preserve">Ouverture de </w:t>
      </w:r>
      <w:r w:rsidRPr="008A1533">
        <w:rPr>
          <w:rFonts w:asciiTheme="minorHAnsi" w:hAnsiTheme="minorHAnsi" w:cstheme="minorHAnsi"/>
          <w:b/>
          <w:i/>
          <w:sz w:val="22"/>
          <w:szCs w:val="22"/>
        </w:rPr>
        <w:t xml:space="preserve">l'appel : </w:t>
      </w:r>
      <w:r w:rsidR="00F451B4" w:rsidRPr="008A1533">
        <w:rPr>
          <w:rFonts w:asciiTheme="minorHAnsi" w:hAnsiTheme="minorHAnsi" w:cstheme="minorHAnsi"/>
          <w:b/>
          <w:i/>
          <w:sz w:val="22"/>
          <w:szCs w:val="22"/>
        </w:rPr>
        <w:t xml:space="preserve"> </w:t>
      </w:r>
      <w:r w:rsidR="0029148D" w:rsidRPr="008A1533">
        <w:rPr>
          <w:rFonts w:asciiTheme="minorHAnsi" w:hAnsiTheme="minorHAnsi" w:cstheme="minorHAnsi"/>
          <w:b/>
          <w:i/>
          <w:sz w:val="22"/>
          <w:szCs w:val="22"/>
        </w:rPr>
        <w:t xml:space="preserve"> </w:t>
      </w:r>
      <w:r w:rsidR="005D0F45">
        <w:rPr>
          <w:rFonts w:asciiTheme="minorHAnsi" w:hAnsiTheme="minorHAnsi" w:cstheme="minorHAnsi"/>
          <w:b/>
          <w:i/>
          <w:sz w:val="22"/>
          <w:szCs w:val="22"/>
        </w:rPr>
        <w:t>8</w:t>
      </w:r>
      <w:r w:rsidR="00F4476A" w:rsidRPr="008A1533">
        <w:rPr>
          <w:rFonts w:asciiTheme="minorHAnsi" w:hAnsiTheme="minorHAnsi" w:cstheme="minorHAnsi"/>
          <w:b/>
          <w:i/>
          <w:sz w:val="22"/>
          <w:szCs w:val="22"/>
        </w:rPr>
        <w:t xml:space="preserve"> </w:t>
      </w:r>
      <w:r w:rsidR="00764B33" w:rsidRPr="008A1533">
        <w:rPr>
          <w:rFonts w:asciiTheme="minorHAnsi" w:hAnsiTheme="minorHAnsi" w:cstheme="minorHAnsi"/>
          <w:b/>
          <w:i/>
          <w:sz w:val="22"/>
          <w:szCs w:val="22"/>
        </w:rPr>
        <w:t>décembre</w:t>
      </w:r>
      <w:r w:rsidR="00F4476A" w:rsidRPr="008A1533">
        <w:rPr>
          <w:rFonts w:asciiTheme="minorHAnsi" w:hAnsiTheme="minorHAnsi" w:cstheme="minorHAnsi"/>
          <w:b/>
          <w:i/>
          <w:sz w:val="22"/>
          <w:szCs w:val="22"/>
        </w:rPr>
        <w:t xml:space="preserve"> </w:t>
      </w:r>
      <w:r w:rsidR="0029148D" w:rsidRPr="008A1533">
        <w:rPr>
          <w:rFonts w:asciiTheme="minorHAnsi" w:hAnsiTheme="minorHAnsi" w:cstheme="minorHAnsi"/>
          <w:b/>
          <w:i/>
          <w:sz w:val="22"/>
          <w:szCs w:val="22"/>
        </w:rPr>
        <w:t>2021</w:t>
      </w:r>
      <w:r w:rsidRPr="008A1533">
        <w:rPr>
          <w:rFonts w:asciiTheme="minorHAnsi" w:hAnsiTheme="minorHAnsi" w:cstheme="minorHAnsi"/>
          <w:b/>
          <w:i/>
          <w:sz w:val="22"/>
          <w:szCs w:val="22"/>
        </w:rPr>
        <w:t>.</w:t>
      </w:r>
    </w:p>
    <w:p w14:paraId="2FEC5D52" w14:textId="00E5CC58" w:rsidR="00BB28E8" w:rsidRPr="004834FD" w:rsidRDefault="00BB28E8" w:rsidP="00BB28E8">
      <w:pPr>
        <w:jc w:val="center"/>
        <w:rPr>
          <w:rFonts w:asciiTheme="minorHAnsi" w:hAnsiTheme="minorHAnsi" w:cstheme="minorHAnsi"/>
          <w:b/>
          <w:i/>
          <w:sz w:val="22"/>
          <w:szCs w:val="22"/>
        </w:rPr>
      </w:pPr>
      <w:r w:rsidRPr="008A1533">
        <w:rPr>
          <w:rFonts w:asciiTheme="minorHAnsi" w:hAnsiTheme="minorHAnsi" w:cstheme="minorHAnsi"/>
          <w:b/>
          <w:i/>
          <w:sz w:val="22"/>
          <w:szCs w:val="22"/>
        </w:rPr>
        <w:t>Date limite de soumission</w:t>
      </w:r>
      <w:r w:rsidR="00854504" w:rsidRPr="008A1533">
        <w:rPr>
          <w:rFonts w:asciiTheme="minorHAnsi" w:hAnsiTheme="minorHAnsi" w:cstheme="minorHAnsi"/>
          <w:b/>
          <w:i/>
          <w:sz w:val="22"/>
          <w:szCs w:val="22"/>
        </w:rPr>
        <w:t xml:space="preserve"> : </w:t>
      </w:r>
      <w:r w:rsidR="00F4476A" w:rsidRPr="008A1533">
        <w:rPr>
          <w:rFonts w:asciiTheme="minorHAnsi" w:hAnsiTheme="minorHAnsi" w:cstheme="minorHAnsi"/>
          <w:b/>
          <w:i/>
          <w:sz w:val="22"/>
          <w:szCs w:val="22"/>
        </w:rPr>
        <w:t xml:space="preserve"> </w:t>
      </w:r>
      <w:r w:rsidR="00135DDB">
        <w:rPr>
          <w:rFonts w:asciiTheme="minorHAnsi" w:hAnsiTheme="minorHAnsi" w:cstheme="minorHAnsi"/>
          <w:b/>
          <w:i/>
          <w:sz w:val="22"/>
          <w:szCs w:val="22"/>
        </w:rPr>
        <w:t>5 janvier</w:t>
      </w:r>
      <w:r w:rsidR="00F646CF" w:rsidRPr="008A1533">
        <w:rPr>
          <w:rFonts w:asciiTheme="minorHAnsi" w:hAnsiTheme="minorHAnsi" w:cstheme="minorHAnsi"/>
          <w:b/>
          <w:i/>
          <w:sz w:val="22"/>
          <w:szCs w:val="22"/>
        </w:rPr>
        <w:t xml:space="preserve"> 202</w:t>
      </w:r>
      <w:r w:rsidR="00135DDB">
        <w:rPr>
          <w:rFonts w:asciiTheme="minorHAnsi" w:hAnsiTheme="minorHAnsi" w:cstheme="minorHAnsi"/>
          <w:b/>
          <w:i/>
          <w:sz w:val="22"/>
          <w:szCs w:val="22"/>
        </w:rPr>
        <w:t>2</w:t>
      </w:r>
      <w:r w:rsidR="004845D0" w:rsidRPr="008A1533">
        <w:rPr>
          <w:rFonts w:asciiTheme="minorHAnsi" w:hAnsiTheme="minorHAnsi" w:cstheme="minorHAnsi"/>
          <w:b/>
          <w:i/>
          <w:sz w:val="22"/>
          <w:szCs w:val="22"/>
        </w:rPr>
        <w:t>.</w:t>
      </w:r>
      <w:r w:rsidRPr="004845D0">
        <w:rPr>
          <w:rFonts w:asciiTheme="minorHAnsi" w:hAnsiTheme="minorHAnsi" w:cstheme="minorHAnsi"/>
          <w:b/>
          <w:i/>
          <w:sz w:val="22"/>
          <w:szCs w:val="22"/>
        </w:rPr>
        <w:t xml:space="preserve"> </w:t>
      </w:r>
    </w:p>
    <w:p w14:paraId="490BFD05" w14:textId="44331857" w:rsidR="00BB28E8" w:rsidRPr="004834FD" w:rsidRDefault="00BB28E8" w:rsidP="000D4D65">
      <w:pPr>
        <w:jc w:val="both"/>
        <w:rPr>
          <w:rFonts w:asciiTheme="minorHAnsi" w:hAnsiTheme="minorHAnsi" w:cstheme="minorHAnsi"/>
          <w:sz w:val="32"/>
          <w:szCs w:val="32"/>
        </w:rPr>
      </w:pPr>
    </w:p>
    <w:p w14:paraId="682C5BCC" w14:textId="5AE36BAA" w:rsidR="008D6B8B" w:rsidRPr="004834FD" w:rsidRDefault="00BB28E8" w:rsidP="0098509C">
      <w:pPr>
        <w:pStyle w:val="ListParagraph"/>
        <w:numPr>
          <w:ilvl w:val="0"/>
          <w:numId w:val="1"/>
        </w:numPr>
        <w:spacing w:after="0" w:line="240" w:lineRule="auto"/>
        <w:jc w:val="both"/>
        <w:rPr>
          <w:rFonts w:asciiTheme="minorHAnsi" w:hAnsiTheme="minorHAnsi" w:cstheme="minorHAnsi"/>
          <w:b/>
          <w:lang w:val="fr-FR"/>
        </w:rPr>
      </w:pPr>
      <w:r w:rsidRPr="004834FD">
        <w:rPr>
          <w:rFonts w:asciiTheme="minorHAnsi" w:hAnsiTheme="minorHAnsi" w:cstheme="minorHAnsi"/>
          <w:b/>
          <w:lang w:val="fr-FR"/>
        </w:rPr>
        <w:t>À propos du Fonds des Femmes pour la Paix et l’action Humanitaire</w:t>
      </w:r>
      <w:r w:rsidRPr="004834FD">
        <w:rPr>
          <w:rFonts w:asciiTheme="minorHAnsi" w:hAnsiTheme="minorHAnsi" w:cstheme="minorHAnsi"/>
          <w:b/>
          <w:bCs/>
          <w:color w:val="000000"/>
          <w:lang w:val="fr-FR"/>
        </w:rPr>
        <w:t xml:space="preserve"> </w:t>
      </w:r>
      <w:r w:rsidRPr="004834FD">
        <w:rPr>
          <w:rFonts w:asciiTheme="minorHAnsi" w:hAnsiTheme="minorHAnsi" w:cstheme="minorHAnsi"/>
          <w:b/>
          <w:lang w:val="fr-FR"/>
        </w:rPr>
        <w:t>(WPHF)</w:t>
      </w:r>
    </w:p>
    <w:p w14:paraId="5F91956E" w14:textId="3990E279" w:rsidR="008D6B8B" w:rsidRPr="004834FD" w:rsidRDefault="008D6B8B" w:rsidP="0098509C">
      <w:pPr>
        <w:pStyle w:val="NormalWeb"/>
        <w:spacing w:before="0" w:beforeAutospacing="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Composé de représentants de donateurs, d’organismes des Nations Unies et d’organisations de la société́ civile, le WPHF est un mécanisme mondial de financement commun qui vise à relancer l’action et à stimuler une augmentation significative du financement, de la participation, du leadership et de l’autonomisation des femmes dans les processus de paix et de sécurité et l’action humanitaire. Le WPHF est un mécanisme de financement flexible et rapide. Il soutient des interventions de qualité́ visant à renforcer la capacité des femmes à prévenir localement les conflits, à faire face aux crises et aux situations d'urgence et à saisir les opportunités essentielles en matière de consolidation de la paix. </w:t>
      </w:r>
    </w:p>
    <w:p w14:paraId="6F1E7B4B" w14:textId="42B2259D" w:rsidR="008D6B8B" w:rsidRPr="004834FD" w:rsidRDefault="008D6B8B" w:rsidP="000D4D65">
      <w:pPr>
        <w:jc w:val="both"/>
        <w:rPr>
          <w:rFonts w:asciiTheme="minorHAnsi" w:hAnsiTheme="minorHAnsi" w:cstheme="minorHAnsi"/>
          <w:sz w:val="22"/>
          <w:szCs w:val="22"/>
          <w:lang w:eastAsia="en-GB"/>
        </w:rPr>
      </w:pPr>
      <w:r w:rsidRPr="004834FD">
        <w:rPr>
          <w:rFonts w:asciiTheme="minorHAnsi" w:hAnsiTheme="minorHAnsi" w:cstheme="minorHAnsi"/>
          <w:sz w:val="22"/>
          <w:szCs w:val="22"/>
          <w:lang w:eastAsia="en-GB"/>
        </w:rPr>
        <w:t>Le WPHF vise à dépasser les silos entre l'aide humanitaire, le maintien de paix et de la sécurité et le financement du développement en investissant dans le renforcement de la participation, du leadership et de l'autonomisation des femmes à travers toutes les phases, que ce soit en temps de crise, de paix et sécurité ou de développement.</w:t>
      </w:r>
      <w:r w:rsidRPr="004834FD">
        <w:rPr>
          <w:rFonts w:asciiTheme="minorHAnsi" w:hAnsiTheme="minorHAnsi" w:cstheme="minorHAnsi"/>
          <w:sz w:val="22"/>
          <w:szCs w:val="22"/>
        </w:rPr>
        <w:t xml:space="preserve"> Il vise à combler le manque structurel de financements pour la participation des femmes dans les phases clés de crise, de paix et de sécurité et de développement en améliorant la rapidité, la prévisibilité et la flexibilité de l'aide internationale. Il vise en particulier à garantir un investissement rapide dans la prévention des conflits dès la réception de signaux d'alerte précoces de la part des femmes et à accélérer l’attribution d’aides au développement après des négociations de paix satisfaisantes. En partant du postulat que la paix ne peut être obtenue, ni maintenue sans investir dans les organisations de la société civile, le WPHF investit dans le développement de ces organisations, et en particulier dans</w:t>
      </w:r>
      <w:r w:rsidR="00217128" w:rsidRPr="004834FD">
        <w:rPr>
          <w:rFonts w:asciiTheme="minorHAnsi" w:hAnsiTheme="minorHAnsi" w:cstheme="minorHAnsi"/>
          <w:sz w:val="22"/>
          <w:szCs w:val="22"/>
        </w:rPr>
        <w:t xml:space="preserve"> celui</w:t>
      </w:r>
      <w:r w:rsidRPr="004834FD">
        <w:rPr>
          <w:rFonts w:asciiTheme="minorHAnsi" w:hAnsiTheme="minorHAnsi" w:cstheme="minorHAnsi"/>
          <w:sz w:val="22"/>
          <w:szCs w:val="22"/>
        </w:rPr>
        <w:t xml:space="preserve"> </w:t>
      </w:r>
      <w:r w:rsidR="00217128" w:rsidRPr="004834FD">
        <w:rPr>
          <w:rFonts w:asciiTheme="minorHAnsi" w:hAnsiTheme="minorHAnsi" w:cstheme="minorHAnsi"/>
          <w:sz w:val="22"/>
          <w:szCs w:val="22"/>
        </w:rPr>
        <w:t>de</w:t>
      </w:r>
      <w:r w:rsidRPr="004834FD">
        <w:rPr>
          <w:rFonts w:asciiTheme="minorHAnsi" w:hAnsiTheme="minorHAnsi" w:cstheme="minorHAnsi"/>
          <w:sz w:val="22"/>
          <w:szCs w:val="22"/>
        </w:rPr>
        <w:t>s organisations féminines locales, en leur apportant le soutien financier et opérationnel dont elles ont besoin.</w:t>
      </w:r>
    </w:p>
    <w:p w14:paraId="7F6CE062" w14:textId="77777777" w:rsidR="008D6B8B" w:rsidRPr="004834FD" w:rsidRDefault="008D6B8B" w:rsidP="000D4D65">
      <w:pPr>
        <w:jc w:val="both"/>
        <w:rPr>
          <w:rFonts w:asciiTheme="minorHAnsi" w:hAnsiTheme="minorHAnsi" w:cstheme="minorHAnsi"/>
          <w:sz w:val="22"/>
          <w:szCs w:val="22"/>
          <w:highlight w:val="green"/>
        </w:rPr>
      </w:pPr>
    </w:p>
    <w:p w14:paraId="0EE8FE6D" w14:textId="709FCD30" w:rsidR="008D6B8B" w:rsidRPr="004834FD" w:rsidRDefault="008D6B8B" w:rsidP="000D4D65">
      <w:pPr>
        <w:jc w:val="both"/>
        <w:rPr>
          <w:rFonts w:asciiTheme="minorHAnsi" w:hAnsiTheme="minorHAnsi" w:cstheme="minorHAnsi"/>
          <w:sz w:val="22"/>
          <w:szCs w:val="22"/>
        </w:rPr>
      </w:pPr>
      <w:r w:rsidRPr="004834FD">
        <w:rPr>
          <w:rFonts w:asciiTheme="minorHAnsi" w:hAnsiTheme="minorHAnsi" w:cstheme="minorHAnsi"/>
          <w:sz w:val="22"/>
          <w:szCs w:val="22"/>
        </w:rPr>
        <w:t xml:space="preserve">L'objectif global de la théorie du changement du WPHF est de rendre possible </w:t>
      </w:r>
      <w:r w:rsidRPr="004834FD">
        <w:rPr>
          <w:rFonts w:asciiTheme="minorHAnsi" w:hAnsiTheme="minorHAnsi" w:cstheme="minorHAnsi"/>
          <w:b/>
          <w:bCs/>
          <w:sz w:val="22"/>
          <w:szCs w:val="22"/>
        </w:rPr>
        <w:t>l’existence de sociétés pacifiques et égalitaires</w:t>
      </w:r>
      <w:r w:rsidRPr="004834FD">
        <w:rPr>
          <w:rFonts w:asciiTheme="minorHAnsi" w:hAnsiTheme="minorHAnsi" w:cstheme="minorHAnsi"/>
          <w:sz w:val="22"/>
          <w:szCs w:val="22"/>
        </w:rPr>
        <w:t xml:space="preserve">. Pour atteindre cet objectif, il faut permettre aux femmes de participer et de contribuer à la prévention des conflits, la gestion des crises, la consolidation de la paix et du processus de reconstruction et également d’en bénéficier. Depuis son lancement en 2016, le WPHF a soutenu plus de </w:t>
      </w:r>
      <w:r w:rsidR="00096C46" w:rsidRPr="004834FD">
        <w:rPr>
          <w:rFonts w:asciiTheme="minorHAnsi" w:hAnsiTheme="minorHAnsi" w:cstheme="minorHAnsi"/>
          <w:sz w:val="22"/>
          <w:szCs w:val="22"/>
        </w:rPr>
        <w:t>3</w:t>
      </w:r>
      <w:r w:rsidR="00017563" w:rsidRPr="004834FD">
        <w:rPr>
          <w:rFonts w:asciiTheme="minorHAnsi" w:hAnsiTheme="minorHAnsi" w:cstheme="minorHAnsi"/>
          <w:sz w:val="22"/>
          <w:szCs w:val="22"/>
        </w:rPr>
        <w:t>0</w:t>
      </w:r>
      <w:r w:rsidRPr="004834FD">
        <w:rPr>
          <w:rFonts w:asciiTheme="minorHAnsi" w:hAnsiTheme="minorHAnsi" w:cstheme="minorHAnsi"/>
          <w:sz w:val="22"/>
          <w:szCs w:val="22"/>
        </w:rPr>
        <w:t xml:space="preserve">0 organisations de la société civile et est présent dans </w:t>
      </w:r>
      <w:r w:rsidR="00017563" w:rsidRPr="004834FD">
        <w:rPr>
          <w:rFonts w:asciiTheme="minorHAnsi" w:hAnsiTheme="minorHAnsi" w:cstheme="minorHAnsi"/>
          <w:sz w:val="22"/>
          <w:szCs w:val="22"/>
        </w:rPr>
        <w:t>20</w:t>
      </w:r>
      <w:r w:rsidRPr="004834FD">
        <w:rPr>
          <w:rFonts w:asciiTheme="minorHAnsi" w:hAnsiTheme="minorHAnsi" w:cstheme="minorHAnsi"/>
          <w:sz w:val="22"/>
          <w:szCs w:val="22"/>
        </w:rPr>
        <w:t xml:space="preserve"> pays ou regroupements de pays.</w:t>
      </w:r>
    </w:p>
    <w:p w14:paraId="1B754197" w14:textId="66E1B160" w:rsidR="008D6B8B" w:rsidRDefault="008D6B8B" w:rsidP="17109310">
      <w:pPr>
        <w:pStyle w:val="NormalWeb"/>
        <w:jc w:val="both"/>
        <w:rPr>
          <w:rFonts w:asciiTheme="minorHAnsi" w:eastAsiaTheme="minorEastAsia" w:hAnsiTheme="minorHAnsi" w:cstheme="minorBidi"/>
          <w:sz w:val="22"/>
          <w:szCs w:val="22"/>
          <w:lang w:val="fr-FR"/>
        </w:rPr>
      </w:pPr>
      <w:r w:rsidRPr="17109310">
        <w:rPr>
          <w:rFonts w:asciiTheme="minorHAnsi" w:eastAsiaTheme="minorEastAsia" w:hAnsiTheme="minorHAnsi" w:cstheme="minorBidi"/>
          <w:sz w:val="22"/>
          <w:szCs w:val="22"/>
          <w:lang w:val="fr-FR"/>
        </w:rPr>
        <w:t xml:space="preserve">Le WPHF est </w:t>
      </w:r>
      <w:r w:rsidR="000669F5" w:rsidRPr="17109310">
        <w:rPr>
          <w:rFonts w:asciiTheme="minorHAnsi" w:eastAsiaTheme="minorEastAsia" w:hAnsiTheme="minorHAnsi" w:cstheme="minorBidi"/>
          <w:sz w:val="22"/>
          <w:szCs w:val="22"/>
          <w:lang w:val="fr-FR"/>
        </w:rPr>
        <w:t xml:space="preserve">gouverné </w:t>
      </w:r>
      <w:r w:rsidRPr="17109310">
        <w:rPr>
          <w:rFonts w:asciiTheme="minorHAnsi" w:eastAsiaTheme="minorEastAsia" w:hAnsiTheme="minorHAnsi" w:cstheme="minorBidi"/>
          <w:sz w:val="22"/>
          <w:szCs w:val="22"/>
          <w:lang w:val="fr-FR"/>
        </w:rPr>
        <w:t>par un conseil d</w:t>
      </w:r>
      <w:r w:rsidR="000669F5" w:rsidRPr="17109310">
        <w:rPr>
          <w:rFonts w:asciiTheme="minorHAnsi" w:eastAsiaTheme="minorEastAsia" w:hAnsiTheme="minorHAnsi" w:cstheme="minorBidi"/>
          <w:sz w:val="22"/>
          <w:szCs w:val="22"/>
          <w:lang w:val="fr-FR"/>
        </w:rPr>
        <w:t>’administration</w:t>
      </w:r>
      <w:r w:rsidRPr="17109310">
        <w:rPr>
          <w:rFonts w:asciiTheme="minorHAnsi" w:eastAsiaTheme="minorEastAsia" w:hAnsiTheme="minorHAnsi" w:cstheme="minorBidi"/>
          <w:sz w:val="22"/>
          <w:szCs w:val="22"/>
          <w:lang w:val="fr-FR"/>
        </w:rPr>
        <w:t xml:space="preserve"> au niveau mondial, composé de quatre entités des Nations Unies (actuellement ONU Femmes, PNUD, UNFPA et PBSO), quatre États membres donateurs (actuellement l</w:t>
      </w:r>
      <w:r w:rsidR="003D725D" w:rsidRPr="17109310">
        <w:rPr>
          <w:rFonts w:asciiTheme="minorHAnsi" w:eastAsiaTheme="minorEastAsia" w:hAnsiTheme="minorHAnsi" w:cstheme="minorBidi"/>
          <w:sz w:val="22"/>
          <w:szCs w:val="22"/>
          <w:lang w:val="fr-FR"/>
        </w:rPr>
        <w:t xml:space="preserve">’Union </w:t>
      </w:r>
      <w:r w:rsidRPr="17109310">
        <w:rPr>
          <w:rFonts w:asciiTheme="minorHAnsi" w:eastAsiaTheme="minorEastAsia" w:hAnsiTheme="minorHAnsi" w:cstheme="minorBidi"/>
          <w:sz w:val="22"/>
          <w:szCs w:val="22"/>
          <w:lang w:val="fr-FR"/>
        </w:rPr>
        <w:t xml:space="preserve">Européenne, l’Allemagne, le Canada et l’Autriche), ainsi que 4 organisations de la société civile (actuellement </w:t>
      </w:r>
      <w:r w:rsidR="6E7FAC13" w:rsidRPr="17109310">
        <w:rPr>
          <w:rFonts w:asciiTheme="minorHAnsi" w:eastAsiaTheme="minorEastAsia" w:hAnsiTheme="minorHAnsi" w:cstheme="minorBidi"/>
          <w:sz w:val="22"/>
          <w:szCs w:val="22"/>
          <w:lang w:val="fr-FR"/>
        </w:rPr>
        <w:t>Global Partnership for the Prevention of Armed Conflict</w:t>
      </w:r>
      <w:r w:rsidR="00EC6D35">
        <w:rPr>
          <w:rFonts w:asciiTheme="minorHAnsi" w:eastAsiaTheme="minorEastAsia" w:hAnsiTheme="minorHAnsi" w:cstheme="minorBidi"/>
          <w:sz w:val="22"/>
          <w:szCs w:val="22"/>
          <w:lang w:val="fr-FR"/>
        </w:rPr>
        <w:t xml:space="preserve"> </w:t>
      </w:r>
      <w:r w:rsidR="6E7FAC13" w:rsidRPr="17109310">
        <w:rPr>
          <w:rFonts w:asciiTheme="minorHAnsi" w:eastAsiaTheme="minorEastAsia" w:hAnsiTheme="minorHAnsi" w:cstheme="minorBidi"/>
          <w:sz w:val="22"/>
          <w:szCs w:val="22"/>
          <w:lang w:val="fr-FR"/>
        </w:rPr>
        <w:t>(</w:t>
      </w:r>
      <w:r w:rsidRPr="17109310">
        <w:rPr>
          <w:rFonts w:asciiTheme="minorHAnsi" w:eastAsiaTheme="minorEastAsia" w:hAnsiTheme="minorHAnsi" w:cstheme="minorBidi"/>
          <w:sz w:val="22"/>
          <w:szCs w:val="22"/>
          <w:lang w:val="fr-FR"/>
        </w:rPr>
        <w:t>GPPAC)</w:t>
      </w:r>
      <w:r w:rsidR="668E20DF" w:rsidRPr="17109310">
        <w:rPr>
          <w:rFonts w:asciiTheme="minorHAnsi" w:eastAsiaTheme="minorEastAsia" w:hAnsiTheme="minorHAnsi" w:cstheme="minorBidi"/>
          <w:sz w:val="22"/>
          <w:szCs w:val="22"/>
          <w:lang w:val="fr-FR"/>
        </w:rPr>
        <w:t>,</w:t>
      </w:r>
      <w:r w:rsidRPr="17109310">
        <w:rPr>
          <w:rFonts w:asciiTheme="minorHAnsi" w:eastAsiaTheme="minorEastAsia" w:hAnsiTheme="minorHAnsi" w:cstheme="minorBidi"/>
          <w:sz w:val="22"/>
          <w:szCs w:val="22"/>
          <w:lang w:val="fr-FR"/>
        </w:rPr>
        <w:t xml:space="preserve"> I</w:t>
      </w:r>
      <w:r w:rsidR="701B7C74" w:rsidRPr="17109310">
        <w:rPr>
          <w:rFonts w:asciiTheme="minorHAnsi" w:eastAsiaTheme="minorEastAsia" w:hAnsiTheme="minorHAnsi" w:cstheme="minorBidi"/>
          <w:sz w:val="22"/>
          <w:szCs w:val="22"/>
          <w:lang w:val="fr-FR"/>
        </w:rPr>
        <w:t>nternational Civil Society Action Network (I</w:t>
      </w:r>
      <w:r w:rsidRPr="17109310">
        <w:rPr>
          <w:rFonts w:asciiTheme="minorHAnsi" w:eastAsiaTheme="minorEastAsia" w:hAnsiTheme="minorHAnsi" w:cstheme="minorBidi"/>
          <w:sz w:val="22"/>
          <w:szCs w:val="22"/>
          <w:lang w:val="fr-FR"/>
        </w:rPr>
        <w:t>CAN)</w:t>
      </w:r>
      <w:r w:rsidR="45E09378" w:rsidRPr="17109310">
        <w:rPr>
          <w:rFonts w:asciiTheme="minorHAnsi" w:eastAsiaTheme="minorEastAsia" w:hAnsiTheme="minorHAnsi" w:cstheme="minorBidi"/>
          <w:sz w:val="22"/>
          <w:szCs w:val="22"/>
          <w:lang w:val="fr-FR"/>
        </w:rPr>
        <w:t>,</w:t>
      </w:r>
      <w:r w:rsidRPr="17109310">
        <w:rPr>
          <w:rFonts w:asciiTheme="minorHAnsi" w:eastAsiaTheme="minorEastAsia" w:hAnsiTheme="minorHAnsi" w:cstheme="minorBidi"/>
          <w:sz w:val="22"/>
          <w:szCs w:val="22"/>
          <w:lang w:val="fr-FR"/>
        </w:rPr>
        <w:t xml:space="preserve"> Action Aid et Women’s Refugee C</w:t>
      </w:r>
      <w:r w:rsidR="00217128" w:rsidRPr="17109310">
        <w:rPr>
          <w:rFonts w:asciiTheme="minorHAnsi" w:eastAsiaTheme="minorEastAsia" w:hAnsiTheme="minorHAnsi" w:cstheme="minorBidi"/>
          <w:sz w:val="22"/>
          <w:szCs w:val="22"/>
          <w:lang w:val="fr-FR"/>
        </w:rPr>
        <w:t>ommission).</w:t>
      </w:r>
      <w:r w:rsidRPr="17109310">
        <w:rPr>
          <w:rFonts w:asciiTheme="minorHAnsi" w:eastAsiaTheme="minorEastAsia" w:hAnsiTheme="minorHAnsi" w:cstheme="minorBidi"/>
          <w:sz w:val="22"/>
          <w:szCs w:val="22"/>
          <w:lang w:val="fr-FR"/>
        </w:rPr>
        <w:t xml:space="preserve"> </w:t>
      </w:r>
    </w:p>
    <w:p w14:paraId="7B5E9A92" w14:textId="2DA9289B" w:rsidR="00302ABB" w:rsidRDefault="00302ABB" w:rsidP="17109310">
      <w:pPr>
        <w:pStyle w:val="NormalWeb"/>
        <w:jc w:val="both"/>
        <w:rPr>
          <w:rFonts w:asciiTheme="minorHAnsi" w:eastAsiaTheme="minorEastAsia" w:hAnsiTheme="minorHAnsi" w:cstheme="minorBidi"/>
          <w:sz w:val="22"/>
          <w:szCs w:val="22"/>
          <w:lang w:val="fr-FR"/>
        </w:rPr>
      </w:pPr>
    </w:p>
    <w:p w14:paraId="4D878D76" w14:textId="77777777" w:rsidR="00C53948" w:rsidRDefault="00C53948" w:rsidP="17109310">
      <w:pPr>
        <w:pStyle w:val="NormalWeb"/>
        <w:jc w:val="both"/>
        <w:rPr>
          <w:rFonts w:asciiTheme="minorHAnsi" w:eastAsiaTheme="minorEastAsia" w:hAnsiTheme="minorHAnsi" w:cstheme="minorBidi"/>
          <w:sz w:val="22"/>
          <w:szCs w:val="22"/>
          <w:lang w:val="fr-FR"/>
        </w:rPr>
      </w:pPr>
    </w:p>
    <w:p w14:paraId="1D14BD8B" w14:textId="77777777" w:rsidR="003D725D" w:rsidRPr="004834FD" w:rsidRDefault="003D725D" w:rsidP="000D4D65">
      <w:pPr>
        <w:pStyle w:val="ListParagraph"/>
        <w:numPr>
          <w:ilvl w:val="0"/>
          <w:numId w:val="1"/>
        </w:numPr>
        <w:spacing w:after="0" w:line="240" w:lineRule="auto"/>
        <w:jc w:val="both"/>
        <w:rPr>
          <w:rFonts w:asciiTheme="minorHAnsi" w:hAnsiTheme="minorHAnsi" w:cstheme="minorHAnsi"/>
          <w:b/>
          <w:lang w:val="fr-FR"/>
        </w:rPr>
      </w:pPr>
      <w:r w:rsidRPr="004834FD">
        <w:rPr>
          <w:rFonts w:asciiTheme="minorHAnsi" w:hAnsiTheme="minorHAnsi" w:cstheme="minorHAnsi"/>
          <w:b/>
          <w:lang w:val="fr-FR"/>
        </w:rPr>
        <w:lastRenderedPageBreak/>
        <w:t>Nature et champ d’application de l'appel à propositions</w:t>
      </w:r>
    </w:p>
    <w:p w14:paraId="5C4DD435" w14:textId="2E032C89" w:rsidR="003D725D" w:rsidRDefault="003D725D" w:rsidP="00FF4338">
      <w:pPr>
        <w:jc w:val="both"/>
        <w:rPr>
          <w:rFonts w:asciiTheme="minorHAnsi" w:hAnsiTheme="minorHAnsi" w:cstheme="minorHAnsi"/>
          <w:sz w:val="22"/>
          <w:szCs w:val="22"/>
        </w:rPr>
      </w:pPr>
      <w:r w:rsidRPr="004834FD">
        <w:rPr>
          <w:rFonts w:asciiTheme="minorHAnsi" w:hAnsiTheme="minorHAnsi" w:cstheme="minorHAnsi"/>
          <w:sz w:val="22"/>
          <w:szCs w:val="22"/>
        </w:rPr>
        <w:t xml:space="preserve">Le WPHF financera les projets admissibles </w:t>
      </w:r>
      <w:r w:rsidR="00C64B2C" w:rsidRPr="004834FD">
        <w:rPr>
          <w:rFonts w:asciiTheme="minorHAnsi" w:hAnsiTheme="minorHAnsi" w:cstheme="minorHAnsi"/>
          <w:sz w:val="22"/>
          <w:szCs w:val="22"/>
        </w:rPr>
        <w:t>au/</w:t>
      </w:r>
      <w:r w:rsidRPr="004834FD">
        <w:rPr>
          <w:rFonts w:asciiTheme="minorHAnsi" w:hAnsiTheme="minorHAnsi" w:cstheme="minorHAnsi"/>
          <w:sz w:val="22"/>
          <w:szCs w:val="22"/>
        </w:rPr>
        <w:t xml:space="preserve">en </w:t>
      </w:r>
      <w:r w:rsidR="00CF05AA">
        <w:rPr>
          <w:rFonts w:asciiTheme="minorHAnsi" w:hAnsiTheme="minorHAnsi" w:cstheme="minorHAnsi"/>
          <w:b/>
          <w:bCs/>
          <w:sz w:val="22"/>
          <w:szCs w:val="22"/>
        </w:rPr>
        <w:t>Haïti</w:t>
      </w:r>
      <w:r w:rsidR="00FF4338">
        <w:rPr>
          <w:rFonts w:asciiTheme="minorHAnsi" w:hAnsiTheme="minorHAnsi" w:cstheme="minorHAnsi"/>
          <w:b/>
          <w:bCs/>
          <w:sz w:val="22"/>
          <w:szCs w:val="22"/>
        </w:rPr>
        <w:t xml:space="preserve">. </w:t>
      </w:r>
      <w:r w:rsidRPr="004834FD">
        <w:rPr>
          <w:rFonts w:asciiTheme="minorHAnsi" w:hAnsiTheme="minorHAnsi" w:cstheme="minorHAnsi"/>
          <w:sz w:val="22"/>
          <w:szCs w:val="22"/>
        </w:rPr>
        <w:t xml:space="preserve">Les projets ne doivent couvrir que ce </w:t>
      </w:r>
      <w:r w:rsidRPr="004834FD">
        <w:rPr>
          <w:rFonts w:asciiTheme="minorHAnsi" w:hAnsiTheme="minorHAnsi" w:cstheme="minorHAnsi"/>
          <w:b/>
          <w:sz w:val="22"/>
          <w:szCs w:val="22"/>
        </w:rPr>
        <w:t>seul</w:t>
      </w:r>
      <w:r w:rsidRPr="004834FD">
        <w:rPr>
          <w:rFonts w:asciiTheme="minorHAnsi" w:hAnsiTheme="minorHAnsi" w:cstheme="minorHAnsi"/>
          <w:sz w:val="22"/>
          <w:szCs w:val="22"/>
        </w:rPr>
        <w:t xml:space="preserve"> pays. Les projets concernant plusieurs pays </w:t>
      </w:r>
      <w:r w:rsidRPr="004834FD">
        <w:rPr>
          <w:rFonts w:asciiTheme="minorHAnsi" w:hAnsiTheme="minorHAnsi" w:cstheme="minorHAnsi"/>
          <w:b/>
          <w:bCs/>
          <w:sz w:val="22"/>
          <w:szCs w:val="22"/>
        </w:rPr>
        <w:t>ne seront pas acceptés</w:t>
      </w:r>
      <w:r w:rsidRPr="004834FD">
        <w:rPr>
          <w:rFonts w:asciiTheme="minorHAnsi" w:hAnsiTheme="minorHAnsi" w:cstheme="minorHAnsi"/>
          <w:sz w:val="22"/>
          <w:szCs w:val="22"/>
        </w:rPr>
        <w:t>.</w:t>
      </w:r>
    </w:p>
    <w:p w14:paraId="5480F547" w14:textId="77777777" w:rsidR="002B71EA" w:rsidRPr="00074ED6" w:rsidRDefault="002B71EA" w:rsidP="000D4D65">
      <w:pPr>
        <w:jc w:val="both"/>
        <w:rPr>
          <w:rFonts w:asciiTheme="minorHAnsi" w:hAnsiTheme="minorHAnsi" w:cstheme="minorHAnsi"/>
          <w:sz w:val="22"/>
          <w:szCs w:val="22"/>
        </w:rPr>
      </w:pPr>
    </w:p>
    <w:p w14:paraId="5A339EBA" w14:textId="09E46E09" w:rsidR="00183E91" w:rsidRPr="00074ED6" w:rsidRDefault="003F1E36" w:rsidP="00183E91">
      <w:pPr>
        <w:jc w:val="both"/>
        <w:rPr>
          <w:rFonts w:asciiTheme="minorHAnsi" w:hAnsiTheme="minorHAnsi" w:cstheme="minorHAnsi"/>
          <w:sz w:val="22"/>
          <w:szCs w:val="22"/>
        </w:rPr>
      </w:pPr>
      <w:r w:rsidRPr="003F1E36">
        <w:rPr>
          <w:rFonts w:asciiTheme="minorHAnsi" w:hAnsiTheme="minorHAnsi" w:cstheme="minorHAnsi"/>
          <w:sz w:val="22"/>
          <w:szCs w:val="22"/>
        </w:rPr>
        <w:t>Les conditions de vie actuelles en Haïti sont extrêmement précaires et préoccupantes, et sont de nature à aggraver la vulnérabilité des groupes déjà marginalisés, notamment les femmes et les filles. Le manque d'accès aux ressources couplé aux crises socio-politiques, sanitaires et sécuritaires préexistantes entraine chaque jour une perte immense de revenus et d’actifs économiques chez les femmes intensifiant leur vulnérabilité à la criminalité, à la violence sexuelle et sexiste et au risque élevé d'EAS.</w:t>
      </w:r>
      <w:r w:rsidR="00DC1F89" w:rsidRPr="00074ED6">
        <w:rPr>
          <w:rFonts w:asciiTheme="minorHAnsi" w:hAnsiTheme="minorHAnsi" w:cstheme="minorHAnsi"/>
          <w:sz w:val="22"/>
          <w:szCs w:val="22"/>
          <w:lang w:val="fr"/>
        </w:rPr>
        <w:t xml:space="preserve">Les multiples catastrophes naturelles qui se sont produites au cours des dernières années </w:t>
      </w:r>
      <w:r w:rsidR="00DC1F89" w:rsidRPr="00074ED6">
        <w:rPr>
          <w:rFonts w:asciiTheme="minorHAnsi" w:hAnsiTheme="minorHAnsi" w:cstheme="minorHAnsi"/>
          <w:sz w:val="22"/>
          <w:szCs w:val="22"/>
        </w:rPr>
        <w:t xml:space="preserve">ont </w:t>
      </w:r>
      <w:r w:rsidR="005710E0">
        <w:rPr>
          <w:rFonts w:asciiTheme="minorHAnsi" w:hAnsiTheme="minorHAnsi" w:cstheme="minorHAnsi"/>
          <w:sz w:val="22"/>
          <w:szCs w:val="22"/>
        </w:rPr>
        <w:t>intensifi</w:t>
      </w:r>
      <w:r w:rsidR="005710E0" w:rsidRPr="005224D0">
        <w:rPr>
          <w:rFonts w:asciiTheme="minorHAnsi" w:hAnsiTheme="minorHAnsi" w:cstheme="minorHAnsi"/>
          <w:sz w:val="22"/>
          <w:szCs w:val="22"/>
        </w:rPr>
        <w:t>é</w:t>
      </w:r>
      <w:r w:rsidR="005710E0" w:rsidRPr="00074ED6">
        <w:rPr>
          <w:rFonts w:asciiTheme="minorHAnsi" w:hAnsiTheme="minorHAnsi" w:cstheme="minorHAnsi"/>
          <w:sz w:val="22"/>
          <w:szCs w:val="22"/>
        </w:rPr>
        <w:t xml:space="preserve"> </w:t>
      </w:r>
      <w:r w:rsidR="00DC1F89" w:rsidRPr="00074ED6">
        <w:rPr>
          <w:rFonts w:asciiTheme="minorHAnsi" w:hAnsiTheme="minorHAnsi" w:cstheme="minorHAnsi"/>
          <w:sz w:val="22"/>
          <w:szCs w:val="22"/>
        </w:rPr>
        <w:t>les inégalités entre les sexes préexistantes à la crise. Que ce soit pour accéder à la terre, aux crédits, aux infrastructures, aux services de santé reproductive, à l'éducation, à la sécurité personnelle ou à la participation aux processus décisionnels, les femmes luttent encore pour vivre dans la dignité et la reconnaissance</w:t>
      </w:r>
      <w:r w:rsidR="003A0A9C" w:rsidRPr="00074ED6">
        <w:rPr>
          <w:rFonts w:asciiTheme="minorHAnsi" w:hAnsiTheme="minorHAnsi" w:cstheme="minorHAnsi"/>
          <w:sz w:val="22"/>
          <w:szCs w:val="22"/>
        </w:rPr>
        <w:t xml:space="preserve"> de</w:t>
      </w:r>
      <w:r w:rsidR="00DC1F89" w:rsidRPr="00074ED6">
        <w:rPr>
          <w:rFonts w:asciiTheme="minorHAnsi" w:hAnsiTheme="minorHAnsi" w:cstheme="minorHAnsi"/>
          <w:sz w:val="22"/>
          <w:szCs w:val="22"/>
        </w:rPr>
        <w:t xml:space="preserve"> leurs droits. </w:t>
      </w:r>
    </w:p>
    <w:p w14:paraId="5476B1B9" w14:textId="77777777" w:rsidR="00183E91" w:rsidRPr="0008544C" w:rsidRDefault="00183E91" w:rsidP="00183E91">
      <w:pPr>
        <w:jc w:val="both"/>
        <w:rPr>
          <w:rFonts w:asciiTheme="minorHAnsi" w:hAnsiTheme="minorHAnsi" w:cstheme="minorHAnsi"/>
          <w:sz w:val="8"/>
          <w:szCs w:val="8"/>
        </w:rPr>
      </w:pPr>
    </w:p>
    <w:p w14:paraId="23FA432C" w14:textId="22AF1FC7" w:rsidR="00BD7C2E" w:rsidRDefault="00183E91" w:rsidP="00BD7C2E">
      <w:pPr>
        <w:jc w:val="both"/>
        <w:rPr>
          <w:rFonts w:asciiTheme="minorHAnsi" w:hAnsiTheme="minorHAnsi" w:cstheme="minorHAnsi"/>
          <w:sz w:val="22"/>
          <w:szCs w:val="22"/>
        </w:rPr>
      </w:pPr>
      <w:r w:rsidRPr="00074ED6">
        <w:rPr>
          <w:rFonts w:asciiTheme="minorHAnsi" w:hAnsiTheme="minorHAnsi" w:cstheme="minorHAnsi"/>
          <w:sz w:val="22"/>
          <w:szCs w:val="22"/>
        </w:rPr>
        <w:t xml:space="preserve">Les effets dévastateurs du tremblement de terre du 14 août ont exacerbé les conditions de vie extrêmement difficiles </w:t>
      </w:r>
      <w:r w:rsidR="005224D0">
        <w:rPr>
          <w:rFonts w:asciiTheme="minorHAnsi" w:hAnsiTheme="minorHAnsi" w:cstheme="minorHAnsi"/>
          <w:sz w:val="22"/>
          <w:szCs w:val="22"/>
        </w:rPr>
        <w:t xml:space="preserve">de la population et encore plus celles </w:t>
      </w:r>
      <w:r w:rsidRPr="00074ED6">
        <w:rPr>
          <w:rFonts w:asciiTheme="minorHAnsi" w:hAnsiTheme="minorHAnsi" w:cstheme="minorHAnsi"/>
          <w:sz w:val="22"/>
          <w:szCs w:val="22"/>
        </w:rPr>
        <w:t>des femmes</w:t>
      </w:r>
      <w:r w:rsidR="002F2C4D">
        <w:rPr>
          <w:rFonts w:asciiTheme="minorHAnsi" w:hAnsiTheme="minorHAnsi" w:cstheme="minorHAnsi"/>
          <w:sz w:val="22"/>
          <w:szCs w:val="22"/>
        </w:rPr>
        <w:t xml:space="preserve"> et filles</w:t>
      </w:r>
      <w:r w:rsidRPr="00074ED6">
        <w:rPr>
          <w:rFonts w:asciiTheme="minorHAnsi" w:hAnsiTheme="minorHAnsi" w:cstheme="minorHAnsi"/>
          <w:sz w:val="22"/>
          <w:szCs w:val="22"/>
        </w:rPr>
        <w:t xml:space="preserve"> dans les zones touchées. </w:t>
      </w:r>
    </w:p>
    <w:p w14:paraId="3362D06A" w14:textId="77777777" w:rsidR="0008544C" w:rsidRPr="0008544C" w:rsidRDefault="0008544C" w:rsidP="00BD7C2E">
      <w:pPr>
        <w:jc w:val="both"/>
        <w:rPr>
          <w:rFonts w:asciiTheme="minorHAnsi" w:hAnsiTheme="minorHAnsi" w:cstheme="minorHAnsi"/>
          <w:sz w:val="8"/>
          <w:szCs w:val="8"/>
        </w:rPr>
      </w:pPr>
    </w:p>
    <w:p w14:paraId="11E2595C" w14:textId="635C3542" w:rsidR="00BD7C2E" w:rsidRPr="00BD7C2E" w:rsidRDefault="00BD7C2E" w:rsidP="00BD7C2E">
      <w:pPr>
        <w:jc w:val="both"/>
        <w:rPr>
          <w:rFonts w:asciiTheme="minorHAnsi" w:hAnsiTheme="minorHAnsi" w:cstheme="minorHAnsi"/>
          <w:sz w:val="22"/>
          <w:szCs w:val="22"/>
        </w:rPr>
      </w:pPr>
      <w:r w:rsidRPr="00BD7C2E">
        <w:rPr>
          <w:rFonts w:asciiTheme="minorHAnsi" w:hAnsiTheme="minorHAnsi" w:cstheme="minorHAnsi"/>
          <w:sz w:val="22"/>
          <w:szCs w:val="22"/>
        </w:rPr>
        <w:t xml:space="preserve">On estime que 4,4 millions d'Haïtiens, soit près de 46 % de la population, souffrent d'insécurité alimentaire, et qu'environ 3,5 millions de personnes sont également confrontées à des vulnérabilités </w:t>
      </w:r>
      <w:r w:rsidR="0005332E" w:rsidRPr="00BD7C2E">
        <w:rPr>
          <w:rFonts w:asciiTheme="minorHAnsi" w:hAnsiTheme="minorHAnsi" w:cstheme="minorHAnsi"/>
          <w:sz w:val="22"/>
          <w:szCs w:val="22"/>
        </w:rPr>
        <w:t>multidimensionnelles.</w:t>
      </w:r>
      <w:r w:rsidRPr="00BD7C2E">
        <w:rPr>
          <w:rFonts w:asciiTheme="minorHAnsi" w:hAnsiTheme="minorHAnsi" w:cstheme="minorHAnsi"/>
          <w:sz w:val="22"/>
          <w:szCs w:val="22"/>
        </w:rPr>
        <w:t xml:space="preserve"> L'Aperçu des besoins humanitaires (HNO) 2021 pour Haïti a identifié plus de 610 000 personnes dans les trois départements les plus touchés - Grand ‘Anse, Nippes et Sud – comme ayant besoin d’une assistance humanitaire avant le tremblement de terre. Les femmes enceintes et allaitantes, les mères célibataires, les femmes à risque de violence sexuelle, les travailleuses du sexe, les femmes vivant avec un handicap, les enfants d'âge scolaire et plus jeunes, les personnes vivant avec un handicap, les personnes âgées et les personnes déplacées font, entre autres, partie des groupes les plus vulnérables. </w:t>
      </w:r>
    </w:p>
    <w:p w14:paraId="338AE1DC" w14:textId="77777777" w:rsidR="00BD7C2E" w:rsidRPr="0008544C" w:rsidRDefault="00BD7C2E" w:rsidP="00BD7C2E">
      <w:pPr>
        <w:jc w:val="both"/>
        <w:rPr>
          <w:rFonts w:asciiTheme="minorHAnsi" w:hAnsiTheme="minorHAnsi" w:cstheme="minorHAnsi"/>
          <w:sz w:val="8"/>
          <w:szCs w:val="8"/>
        </w:rPr>
      </w:pPr>
    </w:p>
    <w:p w14:paraId="6C4D524A" w14:textId="2700772F" w:rsidR="00A74FF0" w:rsidRPr="002F2C4D" w:rsidRDefault="00BD7C2E" w:rsidP="00BD7C2E">
      <w:pPr>
        <w:jc w:val="both"/>
        <w:rPr>
          <w:rFonts w:asciiTheme="minorHAnsi" w:hAnsiTheme="minorHAnsi" w:cstheme="minorHAnsi"/>
          <w:sz w:val="22"/>
          <w:szCs w:val="22"/>
        </w:rPr>
      </w:pPr>
      <w:r w:rsidRPr="002F2C4D">
        <w:rPr>
          <w:rFonts w:asciiTheme="minorHAnsi" w:hAnsiTheme="minorHAnsi" w:cstheme="minorHAnsi"/>
          <w:sz w:val="22"/>
          <w:szCs w:val="22"/>
        </w:rPr>
        <w:t>En plus des risques accrus de violence et d’abus sexuels entrainés par le déplacement massif et constant des femmes sans abris, la récente évaluation rapide genre (RGA) menée par ONU Femmes et Care a mis en évidence les éléments suivants sur la façon dont le séisme a affecté les femmes et les filles</w:t>
      </w:r>
      <w:r w:rsidR="00524FDF" w:rsidRPr="002F2C4D">
        <w:rPr>
          <w:rFonts w:asciiTheme="minorHAnsi" w:hAnsiTheme="minorHAnsi" w:cstheme="minorHAnsi"/>
          <w:sz w:val="22"/>
          <w:szCs w:val="22"/>
        </w:rPr>
        <w:t> :</w:t>
      </w:r>
      <w:r w:rsidRPr="002F2C4D">
        <w:rPr>
          <w:rFonts w:asciiTheme="minorHAnsi" w:hAnsiTheme="minorHAnsi" w:cstheme="minorHAnsi"/>
          <w:sz w:val="22"/>
          <w:szCs w:val="22"/>
        </w:rPr>
        <w:t xml:space="preserve"> </w:t>
      </w:r>
    </w:p>
    <w:p w14:paraId="2D1E5216" w14:textId="3FDFE73A" w:rsidR="008A5D94" w:rsidRPr="00BD7C2E" w:rsidRDefault="002F2C4D" w:rsidP="00BD7C2E">
      <w:pPr>
        <w:pStyle w:val="ListParagraph"/>
        <w:numPr>
          <w:ilvl w:val="0"/>
          <w:numId w:val="31"/>
        </w:numPr>
        <w:jc w:val="both"/>
        <w:rPr>
          <w:rFonts w:asciiTheme="minorHAnsi" w:hAnsiTheme="minorHAnsi" w:cstheme="minorHAnsi"/>
          <w:lang w:val="fr-HT"/>
        </w:rPr>
      </w:pPr>
      <w:r w:rsidRPr="00BD7C2E">
        <w:rPr>
          <w:rFonts w:asciiTheme="minorHAnsi" w:hAnsiTheme="minorHAnsi" w:cstheme="minorHAnsi"/>
          <w:u w:val="single"/>
          <w:lang w:val="fr-HT"/>
        </w:rPr>
        <w:t>Santé :</w:t>
      </w:r>
      <w:r w:rsidR="00183E91" w:rsidRPr="00BD7C2E">
        <w:rPr>
          <w:rFonts w:asciiTheme="minorHAnsi" w:hAnsiTheme="minorHAnsi" w:cstheme="minorHAnsi"/>
          <w:lang w:val="fr-HT"/>
        </w:rPr>
        <w:t xml:space="preserve"> la situation en ce qui concerne l’accès aux services de santé est d’autant plus critique </w:t>
      </w:r>
      <w:r w:rsidR="008A5D94" w:rsidRPr="00BD7C2E">
        <w:rPr>
          <w:rFonts w:asciiTheme="minorHAnsi" w:hAnsiTheme="minorHAnsi" w:cstheme="minorHAnsi"/>
          <w:lang w:val="fr-HT"/>
        </w:rPr>
        <w:t xml:space="preserve">car </w:t>
      </w:r>
      <w:r w:rsidR="00183E91" w:rsidRPr="00BD7C2E">
        <w:rPr>
          <w:rFonts w:asciiTheme="minorHAnsi" w:hAnsiTheme="minorHAnsi" w:cstheme="minorHAnsi"/>
          <w:lang w:val="fr-HT"/>
        </w:rPr>
        <w:t>40% en moyenne des établissements de santé ont été endommagés. L’interruption des services essentiels comporte des risques mortels tels que l’augmentation des décès maternels et infantiles dus au manque de soins à l’accouchement, l’augmentation des maladies chroniques et l’augmentation des risques pour les femmes enceintes.</w:t>
      </w:r>
    </w:p>
    <w:p w14:paraId="5C8FB429" w14:textId="449FB72C" w:rsidR="008A5D94" w:rsidRPr="00074ED6" w:rsidRDefault="00183E91" w:rsidP="00074ED6">
      <w:pPr>
        <w:pStyle w:val="ListParagraph"/>
        <w:numPr>
          <w:ilvl w:val="0"/>
          <w:numId w:val="31"/>
        </w:numPr>
        <w:spacing w:line="240" w:lineRule="auto"/>
        <w:jc w:val="both"/>
        <w:rPr>
          <w:rFonts w:asciiTheme="minorHAnsi" w:hAnsiTheme="minorHAnsi" w:cstheme="minorHAnsi"/>
          <w:lang w:val="fr-HT"/>
        </w:rPr>
      </w:pPr>
      <w:r w:rsidRPr="00074ED6">
        <w:rPr>
          <w:rFonts w:asciiTheme="minorHAnsi" w:hAnsiTheme="minorHAnsi" w:cstheme="minorHAnsi"/>
          <w:u w:val="single"/>
          <w:lang w:val="fr-HT"/>
        </w:rPr>
        <w:t>Eau et assainissement</w:t>
      </w:r>
      <w:r w:rsidRPr="00074ED6">
        <w:rPr>
          <w:rFonts w:asciiTheme="minorHAnsi" w:hAnsiTheme="minorHAnsi" w:cstheme="minorHAnsi"/>
          <w:lang w:val="fr-HT"/>
        </w:rPr>
        <w:t xml:space="preserve"> : 60 % des communautés des trois départements se sont retrouvées sans accès à ce service</w:t>
      </w:r>
      <w:r w:rsidR="008A5D94" w:rsidRPr="00074ED6">
        <w:rPr>
          <w:rFonts w:asciiTheme="minorHAnsi" w:hAnsiTheme="minorHAnsi" w:cstheme="minorHAnsi"/>
          <w:lang w:val="fr-HT"/>
        </w:rPr>
        <w:t> ;</w:t>
      </w:r>
    </w:p>
    <w:p w14:paraId="1BA9B0DC" w14:textId="7EC7A688" w:rsidR="008A5D94" w:rsidRPr="00074ED6" w:rsidRDefault="00A2541B" w:rsidP="00074ED6">
      <w:pPr>
        <w:pStyle w:val="ListParagraph"/>
        <w:numPr>
          <w:ilvl w:val="0"/>
          <w:numId w:val="31"/>
        </w:numPr>
        <w:spacing w:line="240" w:lineRule="auto"/>
        <w:jc w:val="both"/>
        <w:rPr>
          <w:rFonts w:asciiTheme="minorHAnsi" w:hAnsiTheme="minorHAnsi" w:cstheme="minorHAnsi"/>
          <w:lang w:val="fr-HT"/>
        </w:rPr>
      </w:pPr>
      <w:r w:rsidRPr="00074ED6">
        <w:rPr>
          <w:rFonts w:asciiTheme="minorHAnsi" w:hAnsiTheme="minorHAnsi" w:cstheme="minorHAnsi"/>
          <w:u w:val="single"/>
          <w:lang w:val="fr-HT"/>
        </w:rPr>
        <w:t>Économie :</w:t>
      </w:r>
      <w:r w:rsidR="00183E91" w:rsidRPr="00074ED6">
        <w:rPr>
          <w:rFonts w:asciiTheme="minorHAnsi" w:hAnsiTheme="minorHAnsi" w:cstheme="minorHAnsi"/>
          <w:lang w:val="fr-HT"/>
        </w:rPr>
        <w:t xml:space="preserve"> L’interruption des activités économiques a été signalée par plus de femmes (16%) que d’hommes (13%) comme l’un des impacts du tremblement de terre sur leur vie économique. </w:t>
      </w:r>
      <w:r w:rsidR="00183E91" w:rsidRPr="00074ED6">
        <w:rPr>
          <w:rFonts w:asciiTheme="minorHAnsi" w:hAnsiTheme="minorHAnsi" w:cstheme="minorHAnsi"/>
          <w:lang w:val="fr-FR"/>
        </w:rPr>
        <w:t xml:space="preserve">Cette perte a également un impact sur les pénuries alimentaires. </w:t>
      </w:r>
      <w:r w:rsidR="00183E91" w:rsidRPr="00074ED6">
        <w:rPr>
          <w:rFonts w:asciiTheme="minorHAnsi" w:hAnsiTheme="minorHAnsi" w:cstheme="minorHAnsi"/>
          <w:lang w:val="fr-HT"/>
        </w:rPr>
        <w:t>Pour les filles et les garçons, cette situation représente respectivement 33% et 28% en tant que problème dérivé du tremblement de terre.</w:t>
      </w:r>
    </w:p>
    <w:p w14:paraId="1E3324A9" w14:textId="4EBF43E7" w:rsidR="00086BD1" w:rsidRPr="00074ED6" w:rsidRDefault="00183E91" w:rsidP="00074ED6">
      <w:pPr>
        <w:pStyle w:val="ListParagraph"/>
        <w:numPr>
          <w:ilvl w:val="0"/>
          <w:numId w:val="31"/>
        </w:numPr>
        <w:spacing w:line="240" w:lineRule="auto"/>
        <w:jc w:val="both"/>
        <w:rPr>
          <w:rFonts w:asciiTheme="minorHAnsi" w:hAnsiTheme="minorHAnsi" w:cstheme="minorHAnsi"/>
          <w:lang w:val="fr-HT"/>
        </w:rPr>
      </w:pPr>
      <w:r w:rsidRPr="00074ED6">
        <w:rPr>
          <w:rFonts w:asciiTheme="minorHAnsi" w:hAnsiTheme="minorHAnsi" w:cstheme="minorHAnsi"/>
          <w:u w:val="single"/>
          <w:lang w:val="fr-HT"/>
        </w:rPr>
        <w:t xml:space="preserve">Communications, vie rurale et </w:t>
      </w:r>
      <w:r w:rsidR="00A2541B" w:rsidRPr="00074ED6">
        <w:rPr>
          <w:rFonts w:asciiTheme="minorHAnsi" w:hAnsiTheme="minorHAnsi" w:cstheme="minorHAnsi"/>
          <w:u w:val="single"/>
          <w:lang w:val="fr-HT"/>
        </w:rPr>
        <w:t>éducation</w:t>
      </w:r>
      <w:r w:rsidR="00A2541B" w:rsidRPr="00074ED6">
        <w:rPr>
          <w:rFonts w:asciiTheme="minorHAnsi" w:hAnsiTheme="minorHAnsi" w:cstheme="minorHAnsi"/>
          <w:lang w:val="fr-HT"/>
        </w:rPr>
        <w:t xml:space="preserve"> :</w:t>
      </w:r>
      <w:r w:rsidRPr="00074ED6">
        <w:rPr>
          <w:rFonts w:asciiTheme="minorHAnsi" w:hAnsiTheme="minorHAnsi" w:cstheme="minorHAnsi"/>
          <w:lang w:val="fr-HT"/>
        </w:rPr>
        <w:t xml:space="preserve"> le tremblement de terre a également mis en évidence et aggravé les inégalités entre les sexes en matière de communication. </w:t>
      </w:r>
      <w:r w:rsidRPr="00074ED6">
        <w:rPr>
          <w:rFonts w:asciiTheme="minorHAnsi" w:hAnsiTheme="minorHAnsi" w:cstheme="minorHAnsi"/>
          <w:lang w:val="fr-FR"/>
        </w:rPr>
        <w:t xml:space="preserve">Seulement 7 % des femmes et des filles vivant dans les zones rurales ont accès à Internet. </w:t>
      </w:r>
      <w:r w:rsidR="008A5D94" w:rsidRPr="00074ED6">
        <w:rPr>
          <w:rFonts w:asciiTheme="minorHAnsi" w:hAnsiTheme="minorHAnsi" w:cstheme="minorHAnsi"/>
          <w:lang w:val="fr-HT"/>
        </w:rPr>
        <w:t>L’a</w:t>
      </w:r>
      <w:r w:rsidRPr="00074ED6">
        <w:rPr>
          <w:rFonts w:asciiTheme="minorHAnsi" w:hAnsiTheme="minorHAnsi" w:cstheme="minorHAnsi"/>
          <w:lang w:val="fr-HT"/>
        </w:rPr>
        <w:t>ccès limité aux moyens de</w:t>
      </w:r>
      <w:r w:rsidR="008A5D94" w:rsidRPr="00074ED6">
        <w:rPr>
          <w:rFonts w:asciiTheme="minorHAnsi" w:hAnsiTheme="minorHAnsi" w:cstheme="minorHAnsi"/>
          <w:lang w:val="fr-HT"/>
        </w:rPr>
        <w:t xml:space="preserve"> </w:t>
      </w:r>
      <w:r w:rsidRPr="00074ED6">
        <w:rPr>
          <w:rFonts w:asciiTheme="minorHAnsi" w:hAnsiTheme="minorHAnsi" w:cstheme="minorHAnsi"/>
          <w:lang w:val="fr-HT"/>
        </w:rPr>
        <w:t xml:space="preserve">communication </w:t>
      </w:r>
      <w:r w:rsidR="008A5D94" w:rsidRPr="00074ED6">
        <w:rPr>
          <w:rFonts w:asciiTheme="minorHAnsi" w:hAnsiTheme="minorHAnsi" w:cstheme="minorHAnsi"/>
          <w:lang w:val="fr-HT"/>
        </w:rPr>
        <w:t xml:space="preserve">interrompt les liens entre </w:t>
      </w:r>
      <w:r w:rsidRPr="00074ED6">
        <w:rPr>
          <w:rFonts w:asciiTheme="minorHAnsi" w:hAnsiTheme="minorHAnsi" w:cstheme="minorHAnsi"/>
          <w:lang w:val="fr-HT"/>
        </w:rPr>
        <w:t xml:space="preserve">les femmes </w:t>
      </w:r>
      <w:r w:rsidR="008A5D94" w:rsidRPr="00074ED6">
        <w:rPr>
          <w:rFonts w:asciiTheme="minorHAnsi" w:hAnsiTheme="minorHAnsi" w:cstheme="minorHAnsi"/>
          <w:lang w:val="fr-HT"/>
        </w:rPr>
        <w:t>et</w:t>
      </w:r>
      <w:r w:rsidRPr="00074ED6">
        <w:rPr>
          <w:rFonts w:asciiTheme="minorHAnsi" w:hAnsiTheme="minorHAnsi" w:cstheme="minorHAnsi"/>
          <w:lang w:val="fr-HT"/>
        </w:rPr>
        <w:t xml:space="preserve"> leur famille</w:t>
      </w:r>
      <w:r w:rsidR="008A5D94" w:rsidRPr="00074ED6">
        <w:rPr>
          <w:rFonts w:asciiTheme="minorHAnsi" w:hAnsiTheme="minorHAnsi" w:cstheme="minorHAnsi"/>
          <w:lang w:val="fr-HT"/>
        </w:rPr>
        <w:t xml:space="preserve"> et les limite dans la mobilisation des moyens de subsistance et la génération de revenus, </w:t>
      </w:r>
      <w:r w:rsidRPr="00074ED6">
        <w:rPr>
          <w:rFonts w:asciiTheme="minorHAnsi" w:hAnsiTheme="minorHAnsi" w:cstheme="minorHAnsi"/>
          <w:lang w:val="fr-HT"/>
        </w:rPr>
        <w:t xml:space="preserve">surtout si elles vivent dans </w:t>
      </w:r>
      <w:r w:rsidR="008A5D94" w:rsidRPr="00074ED6">
        <w:rPr>
          <w:rFonts w:asciiTheme="minorHAnsi" w:hAnsiTheme="minorHAnsi" w:cstheme="minorHAnsi"/>
          <w:lang w:val="fr-HT"/>
        </w:rPr>
        <w:t>les zones rurales ;</w:t>
      </w:r>
    </w:p>
    <w:p w14:paraId="50BA9918" w14:textId="426C495F" w:rsidR="00183E91" w:rsidRPr="00074ED6" w:rsidRDefault="00183E91" w:rsidP="00074ED6">
      <w:pPr>
        <w:pStyle w:val="ListParagraph"/>
        <w:numPr>
          <w:ilvl w:val="0"/>
          <w:numId w:val="31"/>
        </w:numPr>
        <w:spacing w:line="240" w:lineRule="auto"/>
        <w:jc w:val="both"/>
        <w:rPr>
          <w:rFonts w:asciiTheme="minorHAnsi" w:hAnsiTheme="minorHAnsi" w:cstheme="minorHAnsi"/>
          <w:lang w:val="fr-HT"/>
        </w:rPr>
      </w:pPr>
      <w:r w:rsidRPr="00074ED6">
        <w:rPr>
          <w:rFonts w:asciiTheme="minorHAnsi" w:hAnsiTheme="minorHAnsi" w:cstheme="minorHAnsi"/>
          <w:u w:val="single"/>
          <w:lang w:val="fr-HT"/>
        </w:rPr>
        <w:lastRenderedPageBreak/>
        <w:t>Rôle des femmes dans la réponse humanitaire</w:t>
      </w:r>
      <w:r w:rsidRPr="00074ED6">
        <w:rPr>
          <w:rFonts w:asciiTheme="minorHAnsi" w:hAnsiTheme="minorHAnsi" w:cstheme="minorHAnsi"/>
          <w:lang w:val="fr-HT"/>
        </w:rPr>
        <w:t xml:space="preserve"> : </w:t>
      </w:r>
      <w:r w:rsidR="00086BD1" w:rsidRPr="00074ED6">
        <w:rPr>
          <w:rFonts w:asciiTheme="minorHAnsi" w:hAnsiTheme="minorHAnsi" w:cstheme="minorHAnsi"/>
          <w:lang w:val="fr"/>
        </w:rPr>
        <w:t xml:space="preserve">par ailleurs, la participation limitée des femmes dans la prise de décision </w:t>
      </w:r>
      <w:r w:rsidR="00086BD1" w:rsidRPr="00074ED6">
        <w:rPr>
          <w:rFonts w:asciiTheme="minorHAnsi" w:hAnsiTheme="minorHAnsi" w:cstheme="minorHAnsi"/>
          <w:lang w:val="fr-HT"/>
        </w:rPr>
        <w:t xml:space="preserve">relative à la réponse humanitaire ou la gestion de crises </w:t>
      </w:r>
      <w:r w:rsidR="00086BD1" w:rsidRPr="00074ED6">
        <w:rPr>
          <w:rFonts w:asciiTheme="minorHAnsi" w:hAnsiTheme="minorHAnsi" w:cstheme="minorHAnsi"/>
          <w:lang w:val="fr"/>
        </w:rPr>
        <w:t xml:space="preserve">et le peu d’accent mis sur l’égalité des sexes dans la distribution de l’aide humanitaire accentuent la vulnérabilité des femmes et des filles. </w:t>
      </w:r>
      <w:r w:rsidRPr="00074ED6">
        <w:rPr>
          <w:rFonts w:asciiTheme="minorHAnsi" w:hAnsiTheme="minorHAnsi" w:cstheme="minorHAnsi"/>
          <w:lang w:val="fr-HT"/>
        </w:rPr>
        <w:t>Selon les réponses à l’enquête de cette étude, 79% de la population croit que les femmes participent à une grande partie du processus de réponse, mais 22% notent que leur présence dans la prise de décision est plus faible.</w:t>
      </w:r>
    </w:p>
    <w:p w14:paraId="25D98CA2" w14:textId="729BC8E9" w:rsidR="00DC1F89" w:rsidRDefault="00DC1F89" w:rsidP="00DC1F89">
      <w:pPr>
        <w:jc w:val="both"/>
        <w:rPr>
          <w:rFonts w:asciiTheme="minorHAnsi" w:eastAsia="Calibri" w:hAnsiTheme="minorHAnsi" w:cstheme="minorHAnsi"/>
          <w:color w:val="000000" w:themeColor="text1"/>
          <w:sz w:val="22"/>
          <w:szCs w:val="22"/>
        </w:rPr>
      </w:pPr>
      <w:r>
        <w:rPr>
          <w:rFonts w:asciiTheme="minorHAnsi" w:hAnsiTheme="minorHAnsi" w:cstheme="minorHAnsi"/>
          <w:sz w:val="22"/>
          <w:szCs w:val="22"/>
          <w:lang w:val="fr"/>
        </w:rPr>
        <w:t>Cette situation est exacerbée par l</w:t>
      </w:r>
      <w:r w:rsidRPr="00CB76C1">
        <w:rPr>
          <w:rFonts w:asciiTheme="minorHAnsi" w:hAnsiTheme="minorHAnsi" w:cstheme="minorHAnsi"/>
          <w:sz w:val="22"/>
          <w:szCs w:val="22"/>
          <w:lang w:val="fr"/>
        </w:rPr>
        <w:t>a pandémie de</w:t>
      </w:r>
      <w:r>
        <w:rPr>
          <w:rFonts w:asciiTheme="minorHAnsi" w:hAnsiTheme="minorHAnsi" w:cstheme="minorHAnsi"/>
          <w:sz w:val="22"/>
          <w:szCs w:val="22"/>
          <w:lang w:val="fr"/>
        </w:rPr>
        <w:t xml:space="preserve"> la </w:t>
      </w:r>
      <w:r w:rsidRPr="00CB76C1">
        <w:rPr>
          <w:rFonts w:asciiTheme="minorHAnsi" w:hAnsiTheme="minorHAnsi" w:cstheme="minorHAnsi"/>
          <w:sz w:val="22"/>
          <w:szCs w:val="22"/>
          <w:lang w:val="fr"/>
        </w:rPr>
        <w:t xml:space="preserve">COVID-19, qui rend </w:t>
      </w:r>
      <w:r w:rsidRPr="008C17B8">
        <w:rPr>
          <w:rFonts w:asciiTheme="minorHAnsi" w:hAnsiTheme="minorHAnsi" w:cstheme="minorHAnsi"/>
          <w:sz w:val="22"/>
          <w:szCs w:val="22"/>
          <w:lang w:val="fr"/>
        </w:rPr>
        <w:t>difficile</w:t>
      </w:r>
      <w:r w:rsidRPr="00CB76C1">
        <w:rPr>
          <w:rFonts w:asciiTheme="minorHAnsi" w:hAnsiTheme="minorHAnsi" w:cstheme="minorHAnsi"/>
          <w:sz w:val="22"/>
          <w:szCs w:val="22"/>
          <w:lang w:val="fr"/>
        </w:rPr>
        <w:t xml:space="preserve"> l’accès </w:t>
      </w:r>
      <w:r w:rsidR="008D45E2" w:rsidRPr="008D45E2">
        <w:rPr>
          <w:rFonts w:asciiTheme="minorHAnsi" w:hAnsiTheme="minorHAnsi" w:cstheme="minorHAnsi"/>
          <w:sz w:val="22"/>
          <w:szCs w:val="22"/>
          <w:lang w:val="fr"/>
        </w:rPr>
        <w:t>des populations les plus vulnérables aux services de base ainsi que la protection (sûreté et sécurité) des prestataires de services</w:t>
      </w:r>
      <w:r w:rsidRPr="00CB76C1">
        <w:rPr>
          <w:rFonts w:asciiTheme="minorHAnsi" w:hAnsiTheme="minorHAnsi" w:cstheme="minorHAnsi"/>
          <w:sz w:val="22"/>
          <w:szCs w:val="22"/>
          <w:lang w:val="fr"/>
        </w:rPr>
        <w:t>.</w:t>
      </w:r>
      <w:r w:rsidRPr="00CB76C1">
        <w:rPr>
          <w:rFonts w:asciiTheme="minorHAnsi" w:hAnsiTheme="minorHAnsi" w:cstheme="minorHAnsi"/>
          <w:lang w:val="fr"/>
        </w:rPr>
        <w:t xml:space="preserve"> </w:t>
      </w:r>
      <w:r w:rsidRPr="00FA6216">
        <w:rPr>
          <w:rFonts w:asciiTheme="minorHAnsi" w:hAnsiTheme="minorHAnsi" w:cstheme="minorHAnsi"/>
          <w:color w:val="000000"/>
          <w:sz w:val="22"/>
          <w:szCs w:val="22"/>
        </w:rPr>
        <w:t>Dans les contextes où les déplacements sont restreints</w:t>
      </w:r>
      <w:r w:rsidR="00156AFB">
        <w:rPr>
          <w:rFonts w:asciiTheme="minorHAnsi" w:hAnsiTheme="minorHAnsi" w:cstheme="minorHAnsi"/>
          <w:color w:val="000000"/>
          <w:sz w:val="22"/>
          <w:szCs w:val="22"/>
        </w:rPr>
        <w:t>,</w:t>
      </w:r>
      <w:r w:rsidR="009D09FB">
        <w:rPr>
          <w:rFonts w:asciiTheme="minorHAnsi" w:hAnsiTheme="minorHAnsi" w:cstheme="minorHAnsi"/>
          <w:color w:val="000000"/>
          <w:sz w:val="22"/>
          <w:szCs w:val="22"/>
        </w:rPr>
        <w:t xml:space="preserve"> </w:t>
      </w:r>
      <w:r w:rsidR="00156AFB">
        <w:rPr>
          <w:rFonts w:asciiTheme="minorHAnsi" w:hAnsiTheme="minorHAnsi" w:cstheme="minorHAnsi"/>
          <w:color w:val="000000"/>
          <w:sz w:val="22"/>
          <w:szCs w:val="22"/>
        </w:rPr>
        <w:t>l</w:t>
      </w:r>
      <w:r w:rsidRPr="00FA6216">
        <w:rPr>
          <w:rFonts w:asciiTheme="minorHAnsi" w:hAnsiTheme="minorHAnsi" w:cstheme="minorHAnsi"/>
          <w:color w:val="000000"/>
          <w:sz w:val="22"/>
          <w:szCs w:val="22"/>
        </w:rPr>
        <w:t xml:space="preserve">es personnes sont confinées, </w:t>
      </w:r>
      <w:r w:rsidR="00156AFB">
        <w:rPr>
          <w:rFonts w:asciiTheme="minorHAnsi" w:hAnsiTheme="minorHAnsi" w:cstheme="minorHAnsi"/>
          <w:color w:val="000000"/>
          <w:sz w:val="22"/>
          <w:szCs w:val="22"/>
        </w:rPr>
        <w:t xml:space="preserve">et </w:t>
      </w:r>
      <w:r w:rsidRPr="00FA6216">
        <w:rPr>
          <w:rFonts w:asciiTheme="minorHAnsi" w:hAnsiTheme="minorHAnsi" w:cstheme="minorHAnsi"/>
          <w:color w:val="000000"/>
          <w:sz w:val="22"/>
          <w:szCs w:val="22"/>
        </w:rPr>
        <w:t xml:space="preserve">où la pauvreté et le chômage augmentent et où les systèmes de protection et de santé sont </w:t>
      </w:r>
      <w:r w:rsidRPr="00C01DBE">
        <w:rPr>
          <w:rFonts w:asciiTheme="minorHAnsi" w:hAnsiTheme="minorHAnsi" w:cstheme="minorHAnsi"/>
          <w:color w:val="000000"/>
          <w:sz w:val="22"/>
          <w:szCs w:val="22"/>
        </w:rPr>
        <w:t>faibles,</w:t>
      </w:r>
      <w:r w:rsidRPr="00FA6216">
        <w:rPr>
          <w:rFonts w:asciiTheme="minorHAnsi" w:hAnsiTheme="minorHAnsi" w:cstheme="minorHAnsi"/>
          <w:color w:val="000000"/>
          <w:sz w:val="22"/>
          <w:szCs w:val="22"/>
        </w:rPr>
        <w:t xml:space="preserve"> les femmes et les filles </w:t>
      </w:r>
      <w:r>
        <w:rPr>
          <w:rFonts w:asciiTheme="minorHAnsi" w:hAnsiTheme="minorHAnsi" w:cstheme="minorHAnsi"/>
          <w:color w:val="000000"/>
          <w:sz w:val="22"/>
          <w:szCs w:val="22"/>
        </w:rPr>
        <w:t xml:space="preserve">sont plus vulnérables et </w:t>
      </w:r>
      <w:r w:rsidRPr="00FA6216">
        <w:rPr>
          <w:rFonts w:asciiTheme="minorHAnsi" w:hAnsiTheme="minorHAnsi" w:cstheme="minorHAnsi"/>
          <w:color w:val="000000"/>
          <w:sz w:val="22"/>
          <w:szCs w:val="22"/>
        </w:rPr>
        <w:t>courent un plus grand risque de subir des violences basées sur le genre.</w:t>
      </w:r>
      <w:r w:rsidRPr="00FA6216">
        <w:rPr>
          <w:rStyle w:val="FootnoteReference"/>
          <w:rFonts w:asciiTheme="minorHAnsi" w:eastAsia="Calibri" w:hAnsiTheme="minorHAnsi" w:cstheme="minorHAnsi"/>
          <w:color w:val="000000" w:themeColor="text1"/>
          <w:sz w:val="22"/>
          <w:szCs w:val="22"/>
        </w:rPr>
        <w:footnoteReference w:id="1"/>
      </w:r>
      <w:r w:rsidRPr="00FA6216">
        <w:rPr>
          <w:rFonts w:asciiTheme="minorHAnsi" w:eastAsia="Calibri" w:hAnsiTheme="minorHAnsi" w:cstheme="minorHAnsi"/>
          <w:color w:val="000000" w:themeColor="text1"/>
          <w:sz w:val="22"/>
          <w:szCs w:val="22"/>
        </w:rPr>
        <w:t xml:space="preserve"> </w:t>
      </w:r>
      <w:r w:rsidR="00B76470">
        <w:rPr>
          <w:rFonts w:asciiTheme="minorHAnsi" w:eastAsia="Calibri" w:hAnsiTheme="minorHAnsi" w:cstheme="minorHAnsi"/>
          <w:color w:val="000000" w:themeColor="text1"/>
          <w:sz w:val="22"/>
          <w:szCs w:val="22"/>
        </w:rPr>
        <w:t xml:space="preserve">Il faut noter aussi que les perturbations liées </w:t>
      </w:r>
      <w:r w:rsidR="00D507EC">
        <w:rPr>
          <w:rFonts w:asciiTheme="minorHAnsi" w:eastAsia="Calibri" w:hAnsiTheme="minorHAnsi" w:cstheme="minorHAnsi"/>
          <w:color w:val="000000" w:themeColor="text1"/>
          <w:sz w:val="22"/>
          <w:szCs w:val="22"/>
        </w:rPr>
        <w:t>à</w:t>
      </w:r>
      <w:r w:rsidR="00B76470">
        <w:rPr>
          <w:rFonts w:asciiTheme="minorHAnsi" w:eastAsia="Calibri" w:hAnsiTheme="minorHAnsi" w:cstheme="minorHAnsi"/>
          <w:color w:val="000000" w:themeColor="text1"/>
          <w:sz w:val="22"/>
          <w:szCs w:val="22"/>
        </w:rPr>
        <w:t xml:space="preserve"> la </w:t>
      </w:r>
      <w:r w:rsidR="00D507EC">
        <w:rPr>
          <w:rFonts w:asciiTheme="minorHAnsi" w:eastAsia="Calibri" w:hAnsiTheme="minorHAnsi" w:cstheme="minorHAnsi"/>
          <w:color w:val="000000" w:themeColor="text1"/>
          <w:sz w:val="22"/>
          <w:szCs w:val="22"/>
        </w:rPr>
        <w:t>COVID-19</w:t>
      </w:r>
      <w:r w:rsidR="00B76470">
        <w:rPr>
          <w:rFonts w:asciiTheme="minorHAnsi" w:eastAsia="Calibri" w:hAnsiTheme="minorHAnsi" w:cstheme="minorHAnsi"/>
          <w:color w:val="000000" w:themeColor="text1"/>
          <w:sz w:val="22"/>
          <w:szCs w:val="22"/>
        </w:rPr>
        <w:t>19  et aux mesures nationales et internationales de contrôle de la pandémie ont aussi impact</w:t>
      </w:r>
      <w:r w:rsidR="00204007">
        <w:rPr>
          <w:rFonts w:asciiTheme="minorHAnsi" w:eastAsia="Calibri" w:hAnsiTheme="minorHAnsi" w:cstheme="minorHAnsi"/>
          <w:color w:val="000000" w:themeColor="text1"/>
          <w:sz w:val="22"/>
          <w:szCs w:val="22"/>
        </w:rPr>
        <w:t>é</w:t>
      </w:r>
      <w:r w:rsidR="00B76470">
        <w:rPr>
          <w:rFonts w:asciiTheme="minorHAnsi" w:eastAsia="Calibri" w:hAnsiTheme="minorHAnsi" w:cstheme="minorHAnsi"/>
          <w:color w:val="000000" w:themeColor="text1"/>
          <w:sz w:val="22"/>
          <w:szCs w:val="22"/>
        </w:rPr>
        <w:t xml:space="preserve"> les activités économiques entra</w:t>
      </w:r>
      <w:r w:rsidR="00204007">
        <w:rPr>
          <w:rFonts w:asciiTheme="minorHAnsi" w:eastAsia="Calibri" w:hAnsiTheme="minorHAnsi" w:cstheme="minorHAnsi"/>
          <w:color w:val="000000" w:themeColor="text1"/>
          <w:sz w:val="22"/>
          <w:szCs w:val="22"/>
        </w:rPr>
        <w:t>î</w:t>
      </w:r>
      <w:r w:rsidR="00B76470">
        <w:rPr>
          <w:rFonts w:asciiTheme="minorHAnsi" w:eastAsia="Calibri" w:hAnsiTheme="minorHAnsi" w:cstheme="minorHAnsi"/>
          <w:color w:val="000000" w:themeColor="text1"/>
          <w:sz w:val="22"/>
          <w:szCs w:val="22"/>
        </w:rPr>
        <w:t>nant un impact négatif sur les revenus avec une incidence disproportionnelle sur les femmes dont la charge de travail a augment</w:t>
      </w:r>
      <w:r w:rsidR="0042233E">
        <w:rPr>
          <w:rFonts w:asciiTheme="minorHAnsi" w:eastAsia="Calibri" w:hAnsiTheme="minorHAnsi" w:cstheme="minorHAnsi"/>
          <w:color w:val="000000" w:themeColor="text1"/>
          <w:sz w:val="22"/>
          <w:szCs w:val="22"/>
        </w:rPr>
        <w:t>é</w:t>
      </w:r>
      <w:r w:rsidR="00B76470">
        <w:rPr>
          <w:rFonts w:asciiTheme="minorHAnsi" w:eastAsia="Calibri" w:hAnsiTheme="minorHAnsi" w:cstheme="minorHAnsi"/>
          <w:color w:val="000000" w:themeColor="text1"/>
          <w:sz w:val="22"/>
          <w:szCs w:val="22"/>
        </w:rPr>
        <w:t xml:space="preserve"> avec l’ augmentation des soins aux personnes vulnérables et surtout aux enfants qui ont d</w:t>
      </w:r>
      <w:r w:rsidR="0024131E">
        <w:rPr>
          <w:rFonts w:asciiTheme="minorHAnsi" w:eastAsia="Calibri" w:hAnsiTheme="minorHAnsi" w:cstheme="minorHAnsi"/>
          <w:color w:val="000000" w:themeColor="text1"/>
          <w:sz w:val="22"/>
          <w:szCs w:val="22"/>
        </w:rPr>
        <w:t>û</w:t>
      </w:r>
      <w:r w:rsidR="00B76470">
        <w:rPr>
          <w:rFonts w:asciiTheme="minorHAnsi" w:eastAsia="Calibri" w:hAnsiTheme="minorHAnsi" w:cstheme="minorHAnsi"/>
          <w:color w:val="000000" w:themeColor="text1"/>
          <w:sz w:val="22"/>
          <w:szCs w:val="22"/>
        </w:rPr>
        <w:t xml:space="preserve"> reste</w:t>
      </w:r>
      <w:r w:rsidR="0024131E">
        <w:rPr>
          <w:rFonts w:asciiTheme="minorHAnsi" w:eastAsia="Calibri" w:hAnsiTheme="minorHAnsi" w:cstheme="minorHAnsi"/>
          <w:color w:val="000000" w:themeColor="text1"/>
          <w:sz w:val="22"/>
          <w:szCs w:val="22"/>
        </w:rPr>
        <w:t>r</w:t>
      </w:r>
      <w:r w:rsidR="00B76470">
        <w:rPr>
          <w:rFonts w:asciiTheme="minorHAnsi" w:eastAsia="Calibri" w:hAnsiTheme="minorHAnsi" w:cstheme="minorHAnsi"/>
          <w:color w:val="000000" w:themeColor="text1"/>
          <w:sz w:val="22"/>
          <w:szCs w:val="22"/>
        </w:rPr>
        <w:t xml:space="preserve"> </w:t>
      </w:r>
      <w:r w:rsidR="0024131E">
        <w:rPr>
          <w:rFonts w:asciiTheme="minorHAnsi" w:eastAsia="Calibri" w:hAnsiTheme="minorHAnsi" w:cstheme="minorHAnsi"/>
          <w:color w:val="000000" w:themeColor="text1"/>
          <w:sz w:val="22"/>
          <w:szCs w:val="22"/>
        </w:rPr>
        <w:t>à</w:t>
      </w:r>
      <w:r w:rsidR="00B76470">
        <w:rPr>
          <w:rFonts w:asciiTheme="minorHAnsi" w:eastAsia="Calibri" w:hAnsiTheme="minorHAnsi" w:cstheme="minorHAnsi"/>
          <w:color w:val="000000" w:themeColor="text1"/>
          <w:sz w:val="22"/>
          <w:szCs w:val="22"/>
        </w:rPr>
        <w:t xml:space="preserve"> la maison.  </w:t>
      </w:r>
    </w:p>
    <w:p w14:paraId="25F4E3BE" w14:textId="77777777" w:rsidR="00DC1F89" w:rsidRPr="0008544C" w:rsidRDefault="00DC1F89" w:rsidP="00DC1F89">
      <w:pPr>
        <w:jc w:val="both"/>
        <w:rPr>
          <w:rFonts w:asciiTheme="minorHAnsi" w:hAnsiTheme="minorHAnsi" w:cstheme="minorHAnsi"/>
          <w:sz w:val="8"/>
          <w:szCs w:val="8"/>
        </w:rPr>
      </w:pPr>
    </w:p>
    <w:p w14:paraId="64AFBD09" w14:textId="63B7B110" w:rsidR="00AA783D" w:rsidRDefault="00DC1F89" w:rsidP="00FB017F">
      <w:pPr>
        <w:jc w:val="both"/>
        <w:rPr>
          <w:rFonts w:asciiTheme="minorHAnsi" w:eastAsia="Calibri" w:hAnsiTheme="minorHAnsi" w:cstheme="minorHAnsi"/>
          <w:color w:val="000000" w:themeColor="text1"/>
          <w:sz w:val="22"/>
          <w:szCs w:val="22"/>
        </w:rPr>
      </w:pPr>
      <w:r w:rsidRPr="00FA6216">
        <w:rPr>
          <w:rFonts w:asciiTheme="minorHAnsi" w:hAnsiTheme="minorHAnsi" w:cstheme="minorHAnsi"/>
          <w:sz w:val="22"/>
          <w:szCs w:val="22"/>
        </w:rPr>
        <w:t xml:space="preserve">Bien que les </w:t>
      </w:r>
      <w:r>
        <w:rPr>
          <w:rFonts w:asciiTheme="minorHAnsi" w:hAnsiTheme="minorHAnsi" w:cstheme="minorHAnsi"/>
          <w:sz w:val="22"/>
          <w:szCs w:val="22"/>
        </w:rPr>
        <w:t>organisations de la société civile (OSC)</w:t>
      </w:r>
      <w:r w:rsidRPr="00FA6216">
        <w:rPr>
          <w:rFonts w:asciiTheme="minorHAnsi" w:hAnsiTheme="minorHAnsi" w:cstheme="minorHAnsi"/>
          <w:sz w:val="22"/>
          <w:szCs w:val="22"/>
        </w:rPr>
        <w:t xml:space="preserve"> dirigées par </w:t>
      </w:r>
      <w:r>
        <w:rPr>
          <w:rFonts w:asciiTheme="minorHAnsi" w:hAnsiTheme="minorHAnsi" w:cstheme="minorHAnsi"/>
          <w:sz w:val="22"/>
          <w:szCs w:val="22"/>
        </w:rPr>
        <w:t>le</w:t>
      </w:r>
      <w:r w:rsidRPr="00FA6216">
        <w:rPr>
          <w:rFonts w:asciiTheme="minorHAnsi" w:hAnsiTheme="minorHAnsi" w:cstheme="minorHAnsi"/>
          <w:sz w:val="22"/>
          <w:szCs w:val="22"/>
        </w:rPr>
        <w:t xml:space="preserve">s femmes soient très actives dans </w:t>
      </w:r>
      <w:r w:rsidR="00A74FF0">
        <w:rPr>
          <w:rFonts w:asciiTheme="minorHAnsi" w:hAnsiTheme="minorHAnsi" w:cstheme="minorHAnsi"/>
          <w:sz w:val="22"/>
          <w:szCs w:val="22"/>
        </w:rPr>
        <w:t xml:space="preserve">le secours aux </w:t>
      </w:r>
      <w:r w:rsidR="00156AFB">
        <w:rPr>
          <w:rFonts w:asciiTheme="minorHAnsi" w:hAnsiTheme="minorHAnsi" w:cstheme="minorHAnsi"/>
          <w:sz w:val="22"/>
          <w:szCs w:val="22"/>
        </w:rPr>
        <w:t>personnes et groupes</w:t>
      </w:r>
      <w:r w:rsidR="00A74FF0">
        <w:rPr>
          <w:rFonts w:asciiTheme="minorHAnsi" w:hAnsiTheme="minorHAnsi" w:cstheme="minorHAnsi"/>
          <w:sz w:val="22"/>
          <w:szCs w:val="22"/>
        </w:rPr>
        <w:t xml:space="preserve"> vulnérables</w:t>
      </w:r>
      <w:r>
        <w:rPr>
          <w:rFonts w:asciiTheme="minorHAnsi" w:hAnsiTheme="minorHAnsi" w:cstheme="minorHAnsi"/>
          <w:sz w:val="22"/>
          <w:szCs w:val="22"/>
        </w:rPr>
        <w:t xml:space="preserve"> et </w:t>
      </w:r>
      <w:r w:rsidRPr="00FA6216">
        <w:rPr>
          <w:rFonts w:asciiTheme="minorHAnsi" w:hAnsiTheme="minorHAnsi" w:cstheme="minorHAnsi"/>
          <w:sz w:val="22"/>
          <w:szCs w:val="22"/>
        </w:rPr>
        <w:t xml:space="preserve">la lutte contre la violence basée sur le genre, </w:t>
      </w:r>
      <w:r>
        <w:rPr>
          <w:rFonts w:asciiTheme="minorHAnsi" w:hAnsiTheme="minorHAnsi" w:cstheme="minorHAnsi"/>
          <w:sz w:val="22"/>
          <w:szCs w:val="22"/>
        </w:rPr>
        <w:t>le manque de financements</w:t>
      </w:r>
      <w:r w:rsidRPr="00FA6216">
        <w:rPr>
          <w:rFonts w:asciiTheme="minorHAnsi" w:hAnsiTheme="minorHAnsi" w:cstheme="minorHAnsi"/>
          <w:sz w:val="22"/>
          <w:szCs w:val="22"/>
        </w:rPr>
        <w:t xml:space="preserve"> institutionnel, opérationnel et </w:t>
      </w:r>
      <w:r>
        <w:rPr>
          <w:rFonts w:asciiTheme="minorHAnsi" w:hAnsiTheme="minorHAnsi" w:cstheme="minorHAnsi"/>
          <w:sz w:val="22"/>
          <w:szCs w:val="22"/>
        </w:rPr>
        <w:t xml:space="preserve">programmatique </w:t>
      </w:r>
      <w:r w:rsidRPr="00FA6216">
        <w:rPr>
          <w:rFonts w:asciiTheme="minorHAnsi" w:hAnsiTheme="minorHAnsi" w:cstheme="minorHAnsi"/>
          <w:sz w:val="22"/>
          <w:szCs w:val="22"/>
        </w:rPr>
        <w:t>limite leur impact et leur influence</w:t>
      </w:r>
      <w:r w:rsidRPr="00166B48">
        <w:rPr>
          <w:rFonts w:asciiTheme="minorHAnsi" w:hAnsiTheme="minorHAnsi" w:cstheme="minorHAnsi"/>
          <w:sz w:val="22"/>
          <w:szCs w:val="22"/>
        </w:rPr>
        <w:t xml:space="preserve">. </w:t>
      </w:r>
      <w:r w:rsidRPr="00166B48">
        <w:rPr>
          <w:rFonts w:asciiTheme="minorHAnsi" w:hAnsiTheme="minorHAnsi" w:cstheme="minorHAnsi"/>
          <w:sz w:val="22"/>
          <w:szCs w:val="22"/>
          <w:lang w:val="fr"/>
        </w:rPr>
        <w:t xml:space="preserve">Si elles </w:t>
      </w:r>
      <w:r w:rsidRPr="00166B48">
        <w:rPr>
          <w:rFonts w:asciiTheme="minorHAnsi" w:hAnsiTheme="minorHAnsi" w:cstheme="minorHAnsi"/>
          <w:sz w:val="22"/>
          <w:szCs w:val="22"/>
        </w:rPr>
        <w:t>s</w:t>
      </w:r>
      <w:r>
        <w:rPr>
          <w:rFonts w:asciiTheme="minorHAnsi" w:hAnsiTheme="minorHAnsi" w:cstheme="minorHAnsi"/>
          <w:sz w:val="22"/>
          <w:szCs w:val="22"/>
        </w:rPr>
        <w:t xml:space="preserve">ont </w:t>
      </w:r>
      <w:r w:rsidRPr="00A764AB">
        <w:rPr>
          <w:rFonts w:asciiTheme="minorHAnsi" w:hAnsiTheme="minorHAnsi" w:cstheme="minorHAnsi"/>
          <w:sz w:val="22"/>
          <w:szCs w:val="22"/>
        </w:rPr>
        <w:t>essentiel</w:t>
      </w:r>
      <w:r>
        <w:rPr>
          <w:rFonts w:asciiTheme="minorHAnsi" w:hAnsiTheme="minorHAnsi" w:cstheme="minorHAnsi"/>
          <w:sz w:val="22"/>
          <w:szCs w:val="22"/>
        </w:rPr>
        <w:t>le</w:t>
      </w:r>
      <w:r w:rsidRPr="00A764AB">
        <w:rPr>
          <w:rFonts w:asciiTheme="minorHAnsi" w:hAnsiTheme="minorHAnsi" w:cstheme="minorHAnsi"/>
          <w:sz w:val="22"/>
          <w:szCs w:val="22"/>
        </w:rPr>
        <w:t>s aux efforts d’aide</w:t>
      </w:r>
      <w:r>
        <w:rPr>
          <w:rFonts w:asciiTheme="minorHAnsi" w:hAnsiTheme="minorHAnsi" w:cstheme="minorHAnsi"/>
          <w:sz w:val="22"/>
          <w:szCs w:val="22"/>
        </w:rPr>
        <w:t xml:space="preserve">, de </w:t>
      </w:r>
      <w:r w:rsidRPr="00A764AB">
        <w:rPr>
          <w:rFonts w:asciiTheme="minorHAnsi" w:hAnsiTheme="minorHAnsi" w:cstheme="minorHAnsi"/>
          <w:sz w:val="22"/>
          <w:szCs w:val="22"/>
        </w:rPr>
        <w:t>réponse humanitaire</w:t>
      </w:r>
      <w:r>
        <w:rPr>
          <w:rFonts w:asciiTheme="minorHAnsi" w:hAnsiTheme="minorHAnsi" w:cstheme="minorHAnsi"/>
          <w:sz w:val="22"/>
          <w:szCs w:val="22"/>
        </w:rPr>
        <w:t xml:space="preserve"> et de lutte contre les violences faîtes aux femmes et aux filles, leur accès au financement et à la prise de décisions reste restreint. Dans</w:t>
      </w:r>
      <w:r w:rsidRPr="00FA6216">
        <w:rPr>
          <w:rFonts w:asciiTheme="minorHAnsi" w:hAnsiTheme="minorHAnsi" w:cstheme="minorHAnsi"/>
          <w:sz w:val="22"/>
          <w:szCs w:val="22"/>
        </w:rPr>
        <w:t xml:space="preserve"> </w:t>
      </w:r>
      <w:r>
        <w:rPr>
          <w:rFonts w:asciiTheme="minorHAnsi" w:hAnsiTheme="minorHAnsi" w:cstheme="minorHAnsi"/>
          <w:sz w:val="22"/>
          <w:szCs w:val="22"/>
        </w:rPr>
        <w:t xml:space="preserve">un tel </w:t>
      </w:r>
      <w:r w:rsidRPr="00FA6216">
        <w:rPr>
          <w:rFonts w:asciiTheme="minorHAnsi" w:hAnsiTheme="minorHAnsi" w:cstheme="minorHAnsi"/>
          <w:sz w:val="22"/>
          <w:szCs w:val="22"/>
        </w:rPr>
        <w:t xml:space="preserve">contexte </w:t>
      </w:r>
      <w:r w:rsidRPr="00B91A26">
        <w:rPr>
          <w:rFonts w:asciiTheme="minorHAnsi" w:hAnsiTheme="minorHAnsi" w:cstheme="minorHAnsi"/>
          <w:sz w:val="22"/>
          <w:szCs w:val="22"/>
        </w:rPr>
        <w:t>humanitaire</w:t>
      </w:r>
      <w:r w:rsidR="00156AFB">
        <w:rPr>
          <w:rFonts w:asciiTheme="minorHAnsi" w:hAnsiTheme="minorHAnsi" w:cstheme="minorHAnsi"/>
          <w:sz w:val="22"/>
          <w:szCs w:val="22"/>
        </w:rPr>
        <w:t xml:space="preserve"> avec des facteurs additionnels de vulnérabilit</w:t>
      </w:r>
      <w:r w:rsidR="00156AFB" w:rsidRPr="00FA6216">
        <w:rPr>
          <w:rFonts w:asciiTheme="minorHAnsi" w:hAnsiTheme="minorHAnsi" w:cstheme="minorHAnsi"/>
          <w:sz w:val="22"/>
          <w:szCs w:val="22"/>
        </w:rPr>
        <w:t>é</w:t>
      </w:r>
      <w:r w:rsidR="00156AFB">
        <w:rPr>
          <w:rFonts w:asciiTheme="minorHAnsi" w:hAnsiTheme="minorHAnsi" w:cstheme="minorHAnsi"/>
          <w:sz w:val="22"/>
          <w:szCs w:val="22"/>
        </w:rPr>
        <w:t xml:space="preserve"> des femmes li</w:t>
      </w:r>
      <w:r w:rsidR="004B093D">
        <w:rPr>
          <w:rFonts w:asciiTheme="minorHAnsi" w:hAnsiTheme="minorHAnsi" w:cstheme="minorHAnsi"/>
          <w:sz w:val="22"/>
          <w:szCs w:val="22"/>
        </w:rPr>
        <w:t>é</w:t>
      </w:r>
      <w:r w:rsidR="00156AFB">
        <w:rPr>
          <w:rFonts w:asciiTheme="minorHAnsi" w:hAnsiTheme="minorHAnsi" w:cstheme="minorHAnsi"/>
          <w:sz w:val="22"/>
          <w:szCs w:val="22"/>
        </w:rPr>
        <w:t>s à l ’instabilité politique et à l’insécurité</w:t>
      </w:r>
      <w:r w:rsidRPr="00B91A26">
        <w:rPr>
          <w:rFonts w:asciiTheme="minorHAnsi" w:hAnsiTheme="minorHAnsi" w:cstheme="minorHAnsi"/>
          <w:sz w:val="22"/>
          <w:szCs w:val="22"/>
        </w:rPr>
        <w:t xml:space="preserve">, </w:t>
      </w:r>
      <w:r w:rsidRPr="00B91A26">
        <w:rPr>
          <w:rFonts w:asciiTheme="minorHAnsi" w:eastAsia="Calibri" w:hAnsiTheme="minorHAnsi" w:cstheme="minorHAnsi"/>
          <w:color w:val="000000" w:themeColor="text1"/>
          <w:sz w:val="22"/>
          <w:szCs w:val="22"/>
        </w:rPr>
        <w:t xml:space="preserve">il </w:t>
      </w:r>
      <w:r w:rsidR="0008544C" w:rsidRPr="00B91A26">
        <w:rPr>
          <w:rFonts w:asciiTheme="minorHAnsi" w:eastAsia="Calibri" w:hAnsiTheme="minorHAnsi" w:cstheme="minorHAnsi"/>
          <w:color w:val="000000" w:themeColor="text1"/>
          <w:sz w:val="22"/>
          <w:szCs w:val="22"/>
        </w:rPr>
        <w:t>est</w:t>
      </w:r>
      <w:r w:rsidR="0008544C">
        <w:rPr>
          <w:rFonts w:asciiTheme="minorHAnsi" w:eastAsia="Calibri" w:hAnsiTheme="minorHAnsi" w:cstheme="minorHAnsi"/>
          <w:color w:val="000000" w:themeColor="text1"/>
          <w:sz w:val="22"/>
          <w:szCs w:val="22"/>
        </w:rPr>
        <w:t xml:space="preserve"> </w:t>
      </w:r>
      <w:r w:rsidR="0008544C" w:rsidRPr="00B91A26">
        <w:rPr>
          <w:rFonts w:asciiTheme="minorHAnsi" w:eastAsia="Calibri" w:hAnsiTheme="minorHAnsi" w:cstheme="minorHAnsi"/>
          <w:color w:val="000000" w:themeColor="text1"/>
          <w:sz w:val="22"/>
          <w:szCs w:val="22"/>
        </w:rPr>
        <w:t>essentiel</w:t>
      </w:r>
      <w:r w:rsidRPr="00B91A26">
        <w:rPr>
          <w:rFonts w:asciiTheme="minorHAnsi" w:eastAsia="Calibri" w:hAnsiTheme="minorHAnsi" w:cstheme="minorHAnsi"/>
          <w:color w:val="000000" w:themeColor="text1"/>
          <w:sz w:val="22"/>
          <w:szCs w:val="22"/>
        </w:rPr>
        <w:t xml:space="preserve"> que les décisions relatives à la planification et la réponse humanitaire, tiennent compte de la dimension du genre, en particulier en ce qui concerne les besoins et les vulnérabilités des femmes. Dans ce sens, il est primordial de </w:t>
      </w:r>
      <w:r w:rsidRPr="00B91A26">
        <w:rPr>
          <w:rFonts w:asciiTheme="minorHAnsi" w:hAnsiTheme="minorHAnsi" w:cstheme="minorHAnsi"/>
          <w:sz w:val="22"/>
          <w:szCs w:val="22"/>
        </w:rPr>
        <w:t xml:space="preserve">pallier les lacunes en termes de financement aux organisations locales de femmes et </w:t>
      </w:r>
      <w:r w:rsidRPr="00B91A26">
        <w:rPr>
          <w:rFonts w:asciiTheme="minorHAnsi" w:eastAsia="Calibri" w:hAnsiTheme="minorHAnsi" w:cstheme="minorHAnsi"/>
          <w:color w:val="000000" w:themeColor="text1"/>
          <w:sz w:val="22"/>
          <w:szCs w:val="22"/>
        </w:rPr>
        <w:t xml:space="preserve">de renforcer le leadership des femmes pour qu’elles puissent influencer les processus décisionnels et </w:t>
      </w:r>
      <w:r w:rsidRPr="00B91A26">
        <w:rPr>
          <w:rFonts w:asciiTheme="minorHAnsi" w:hAnsiTheme="minorHAnsi" w:cstheme="minorHAnsi"/>
          <w:sz w:val="22"/>
          <w:szCs w:val="22"/>
        </w:rPr>
        <w:t xml:space="preserve">s'engager efficacement dans la planification et la programmation humanitaire. </w:t>
      </w:r>
      <w:r w:rsidR="000676D7">
        <w:rPr>
          <w:rFonts w:asciiTheme="minorHAnsi" w:hAnsiTheme="minorHAnsi" w:cstheme="minorHAnsi"/>
          <w:sz w:val="22"/>
          <w:szCs w:val="22"/>
        </w:rPr>
        <w:t xml:space="preserve">Il est également important de soutenir l’agenda </w:t>
      </w:r>
      <w:r w:rsidR="00C229F3">
        <w:rPr>
          <w:rFonts w:asciiTheme="minorHAnsi" w:hAnsiTheme="minorHAnsi" w:cstheme="minorHAnsi"/>
          <w:sz w:val="22"/>
          <w:szCs w:val="22"/>
        </w:rPr>
        <w:t>Femmes Paix et Sécurité</w:t>
      </w:r>
      <w:r w:rsidR="000676D7">
        <w:rPr>
          <w:rFonts w:asciiTheme="minorHAnsi" w:hAnsiTheme="minorHAnsi" w:cstheme="minorHAnsi"/>
          <w:sz w:val="22"/>
          <w:szCs w:val="22"/>
        </w:rPr>
        <w:t xml:space="preserve">, en lien avec la résolution 2242 du conseil de sécurité des nations unies, qui vise en plus </w:t>
      </w:r>
      <w:r w:rsidR="00BA7C6D">
        <w:rPr>
          <w:rFonts w:asciiTheme="minorHAnsi" w:hAnsiTheme="minorHAnsi" w:cstheme="minorHAnsi"/>
          <w:sz w:val="22"/>
          <w:szCs w:val="22"/>
        </w:rPr>
        <w:t>d’une</w:t>
      </w:r>
      <w:r w:rsidR="000676D7">
        <w:rPr>
          <w:rFonts w:asciiTheme="minorHAnsi" w:hAnsiTheme="minorHAnsi" w:cstheme="minorHAnsi"/>
          <w:sz w:val="22"/>
          <w:szCs w:val="22"/>
        </w:rPr>
        <w:t xml:space="preserve"> action humanitaire sensible au genre,</w:t>
      </w:r>
      <w:r w:rsidR="0008544C">
        <w:rPr>
          <w:rFonts w:asciiTheme="minorHAnsi" w:hAnsiTheme="minorHAnsi" w:cstheme="minorHAnsi"/>
          <w:sz w:val="22"/>
          <w:szCs w:val="22"/>
        </w:rPr>
        <w:t xml:space="preserve"> </w:t>
      </w:r>
      <w:r w:rsidR="000676D7">
        <w:rPr>
          <w:rFonts w:asciiTheme="minorHAnsi" w:hAnsiTheme="minorHAnsi" w:cstheme="minorHAnsi"/>
          <w:sz w:val="22"/>
          <w:szCs w:val="22"/>
        </w:rPr>
        <w:t>de renforcer la protection des femmes</w:t>
      </w:r>
      <w:r w:rsidR="009A19D6">
        <w:rPr>
          <w:rFonts w:asciiTheme="minorHAnsi" w:hAnsiTheme="minorHAnsi" w:cstheme="minorHAnsi"/>
          <w:sz w:val="22"/>
          <w:szCs w:val="22"/>
        </w:rPr>
        <w:t xml:space="preserve"> et des filles, leur </w:t>
      </w:r>
      <w:r w:rsidR="0008544C">
        <w:rPr>
          <w:rFonts w:asciiTheme="minorHAnsi" w:hAnsiTheme="minorHAnsi" w:cstheme="minorHAnsi"/>
          <w:sz w:val="22"/>
          <w:szCs w:val="22"/>
        </w:rPr>
        <w:t>implication dans</w:t>
      </w:r>
      <w:r w:rsidR="000676D7">
        <w:rPr>
          <w:rFonts w:asciiTheme="minorHAnsi" w:hAnsiTheme="minorHAnsi" w:cstheme="minorHAnsi"/>
          <w:sz w:val="22"/>
          <w:szCs w:val="22"/>
        </w:rPr>
        <w:t xml:space="preserve"> </w:t>
      </w:r>
      <w:r w:rsidR="009A19D6">
        <w:rPr>
          <w:rFonts w:asciiTheme="minorHAnsi" w:hAnsiTheme="minorHAnsi" w:cstheme="minorHAnsi"/>
          <w:sz w:val="22"/>
          <w:szCs w:val="22"/>
        </w:rPr>
        <w:t>tous les</w:t>
      </w:r>
      <w:r w:rsidR="000676D7">
        <w:rPr>
          <w:rFonts w:asciiTheme="minorHAnsi" w:hAnsiTheme="minorHAnsi" w:cstheme="minorHAnsi"/>
          <w:sz w:val="22"/>
          <w:szCs w:val="22"/>
        </w:rPr>
        <w:t xml:space="preserve"> processus de décisions, </w:t>
      </w:r>
      <w:r w:rsidR="0008544C">
        <w:rPr>
          <w:rFonts w:asciiTheme="minorHAnsi" w:hAnsiTheme="minorHAnsi" w:cstheme="minorHAnsi"/>
          <w:sz w:val="22"/>
          <w:szCs w:val="22"/>
        </w:rPr>
        <w:t>et l’accompagnement</w:t>
      </w:r>
      <w:r w:rsidR="009A19D6">
        <w:rPr>
          <w:rFonts w:asciiTheme="minorHAnsi" w:hAnsiTheme="minorHAnsi" w:cstheme="minorHAnsi"/>
          <w:sz w:val="22"/>
          <w:szCs w:val="22"/>
        </w:rPr>
        <w:t xml:space="preserve"> </w:t>
      </w:r>
      <w:r w:rsidR="00AA783D">
        <w:rPr>
          <w:rFonts w:asciiTheme="minorHAnsi" w:hAnsiTheme="minorHAnsi" w:cstheme="minorHAnsi"/>
          <w:sz w:val="22"/>
          <w:szCs w:val="22"/>
        </w:rPr>
        <w:t>de leur</w:t>
      </w:r>
      <w:r w:rsidR="000676D7">
        <w:rPr>
          <w:rFonts w:asciiTheme="minorHAnsi" w:hAnsiTheme="minorHAnsi" w:cstheme="minorHAnsi"/>
          <w:sz w:val="22"/>
          <w:szCs w:val="22"/>
        </w:rPr>
        <w:t xml:space="preserve"> relèvement socio- économique. </w:t>
      </w:r>
    </w:p>
    <w:p w14:paraId="191099FE" w14:textId="77777777" w:rsidR="00AA783D" w:rsidRPr="00AA783D" w:rsidRDefault="00AA783D" w:rsidP="00FB017F">
      <w:pPr>
        <w:jc w:val="both"/>
        <w:rPr>
          <w:rFonts w:asciiTheme="minorHAnsi" w:eastAsia="Calibri" w:hAnsiTheme="minorHAnsi" w:cstheme="minorHAnsi"/>
          <w:color w:val="000000" w:themeColor="text1"/>
          <w:sz w:val="8"/>
          <w:szCs w:val="8"/>
        </w:rPr>
      </w:pPr>
    </w:p>
    <w:p w14:paraId="0169AD66" w14:textId="1C38E789" w:rsidR="009A19D6" w:rsidRDefault="00217128" w:rsidP="00AA783D">
      <w:pPr>
        <w:jc w:val="both"/>
        <w:rPr>
          <w:rFonts w:asciiTheme="minorHAnsi" w:hAnsiTheme="minorHAnsi" w:cstheme="minorHAnsi"/>
          <w:sz w:val="22"/>
          <w:szCs w:val="22"/>
        </w:rPr>
      </w:pPr>
      <w:r w:rsidRPr="009A19D6">
        <w:rPr>
          <w:rFonts w:asciiTheme="minorHAnsi" w:hAnsiTheme="minorHAnsi" w:cstheme="minorHAnsi"/>
          <w:bCs/>
          <w:sz w:val="22"/>
          <w:szCs w:val="22"/>
        </w:rPr>
        <w:t xml:space="preserve">Cet appel à proposition du </w:t>
      </w:r>
      <w:r w:rsidR="000D4D65" w:rsidRPr="009A19D6">
        <w:rPr>
          <w:rFonts w:asciiTheme="minorHAnsi" w:hAnsiTheme="minorHAnsi" w:cstheme="minorHAnsi"/>
          <w:bCs/>
          <w:sz w:val="22"/>
          <w:szCs w:val="22"/>
        </w:rPr>
        <w:t xml:space="preserve">WPHF se concentrera sur </w:t>
      </w:r>
      <w:r w:rsidR="0008544C">
        <w:rPr>
          <w:rFonts w:asciiTheme="minorHAnsi" w:hAnsiTheme="minorHAnsi" w:cstheme="minorHAnsi"/>
          <w:bCs/>
          <w:sz w:val="22"/>
          <w:szCs w:val="22"/>
          <w:lang w:val="fr"/>
        </w:rPr>
        <w:t>le renforcement</w:t>
      </w:r>
      <w:r w:rsidR="009A19D6">
        <w:rPr>
          <w:rFonts w:asciiTheme="minorHAnsi" w:hAnsiTheme="minorHAnsi" w:cstheme="minorHAnsi"/>
          <w:bCs/>
          <w:sz w:val="22"/>
          <w:szCs w:val="22"/>
          <w:lang w:val="fr"/>
        </w:rPr>
        <w:t xml:space="preserve"> de la participation et du leadership des femmes dans </w:t>
      </w:r>
      <w:r w:rsidR="009A19D6" w:rsidRPr="00F776C0">
        <w:rPr>
          <w:rFonts w:asciiTheme="minorHAnsi" w:hAnsiTheme="minorHAnsi" w:cstheme="minorHAnsi"/>
          <w:bCs/>
          <w:sz w:val="22"/>
          <w:szCs w:val="22"/>
        </w:rPr>
        <w:t xml:space="preserve">la planification et la réponse aux crises </w:t>
      </w:r>
      <w:r w:rsidR="00AA783D" w:rsidRPr="00F776C0">
        <w:rPr>
          <w:rFonts w:asciiTheme="minorHAnsi" w:hAnsiTheme="minorHAnsi" w:cstheme="minorHAnsi"/>
          <w:bCs/>
          <w:sz w:val="22"/>
          <w:szCs w:val="22"/>
        </w:rPr>
        <w:t>humanitaires</w:t>
      </w:r>
      <w:r w:rsidR="00AA783D">
        <w:rPr>
          <w:rFonts w:ascii="Calibri Light" w:hAnsi="Calibri Light" w:cs="Calibri Light"/>
        </w:rPr>
        <w:t xml:space="preserve">, </w:t>
      </w:r>
      <w:r w:rsidR="00AA783D" w:rsidRPr="00AA783D">
        <w:rPr>
          <w:rFonts w:asciiTheme="minorHAnsi" w:hAnsiTheme="minorHAnsi" w:cstheme="minorHAnsi"/>
          <w:b/>
          <w:bCs/>
        </w:rPr>
        <w:t>la</w:t>
      </w:r>
      <w:r w:rsidR="00AC365C" w:rsidRPr="00AA783D">
        <w:rPr>
          <w:rFonts w:asciiTheme="minorHAnsi" w:hAnsiTheme="minorHAnsi" w:cstheme="minorHAnsi"/>
          <w:b/>
          <w:bCs/>
          <w:sz w:val="22"/>
          <w:szCs w:val="22"/>
          <w:lang w:val="fr"/>
        </w:rPr>
        <w:t xml:space="preserve"> protection des femmes et des filles </w:t>
      </w:r>
      <w:r w:rsidR="00CD6EF7" w:rsidRPr="00AA783D">
        <w:rPr>
          <w:rFonts w:asciiTheme="minorHAnsi" w:hAnsiTheme="minorHAnsi" w:cstheme="minorHAnsi"/>
          <w:b/>
          <w:bCs/>
          <w:sz w:val="22"/>
          <w:szCs w:val="22"/>
          <w:lang w:val="fr"/>
        </w:rPr>
        <w:t xml:space="preserve">affectées par le </w:t>
      </w:r>
      <w:r w:rsidR="00FC111A" w:rsidRPr="00AA783D">
        <w:rPr>
          <w:rFonts w:asciiTheme="minorHAnsi" w:hAnsiTheme="minorHAnsi" w:cstheme="minorHAnsi"/>
          <w:b/>
          <w:bCs/>
          <w:sz w:val="22"/>
          <w:szCs w:val="22"/>
          <w:lang w:val="fr"/>
        </w:rPr>
        <w:t>séisme</w:t>
      </w:r>
      <w:r w:rsidR="00EB2DCF" w:rsidRPr="00AA783D">
        <w:rPr>
          <w:rFonts w:asciiTheme="minorHAnsi" w:hAnsiTheme="minorHAnsi" w:cstheme="minorHAnsi"/>
          <w:b/>
          <w:bCs/>
          <w:sz w:val="22"/>
          <w:szCs w:val="22"/>
          <w:lang w:val="fr"/>
        </w:rPr>
        <w:t xml:space="preserve"> </w:t>
      </w:r>
      <w:r w:rsidR="00CD6EF7" w:rsidRPr="00AA783D">
        <w:rPr>
          <w:rFonts w:asciiTheme="minorHAnsi" w:hAnsiTheme="minorHAnsi" w:cstheme="minorHAnsi"/>
          <w:b/>
          <w:bCs/>
          <w:sz w:val="22"/>
          <w:szCs w:val="22"/>
          <w:lang w:val="fr"/>
        </w:rPr>
        <w:t xml:space="preserve">pour lutter contre </w:t>
      </w:r>
      <w:r w:rsidR="00CD6EF7" w:rsidRPr="00AA783D">
        <w:rPr>
          <w:rFonts w:asciiTheme="minorHAnsi" w:hAnsiTheme="minorHAnsi" w:cstheme="minorHAnsi"/>
          <w:b/>
          <w:bCs/>
          <w:sz w:val="22"/>
          <w:szCs w:val="22"/>
        </w:rPr>
        <w:t>les violences sexuelles et</w:t>
      </w:r>
      <w:r w:rsidR="00AE6800" w:rsidRPr="00AA783D">
        <w:rPr>
          <w:rFonts w:asciiTheme="minorHAnsi" w:hAnsiTheme="minorHAnsi" w:cstheme="minorHAnsi"/>
          <w:b/>
          <w:bCs/>
          <w:sz w:val="22"/>
          <w:szCs w:val="22"/>
        </w:rPr>
        <w:t xml:space="preserve"> celles</w:t>
      </w:r>
      <w:r w:rsidR="00CD6EF7" w:rsidRPr="00CD6EF7">
        <w:rPr>
          <w:rFonts w:asciiTheme="minorHAnsi" w:hAnsiTheme="minorHAnsi" w:cstheme="minorHAnsi"/>
          <w:sz w:val="22"/>
          <w:szCs w:val="22"/>
        </w:rPr>
        <w:t xml:space="preserve"> basées sur le genre</w:t>
      </w:r>
      <w:r w:rsidR="009A19D6">
        <w:rPr>
          <w:rFonts w:asciiTheme="minorHAnsi" w:hAnsiTheme="minorHAnsi" w:cstheme="minorHAnsi"/>
          <w:sz w:val="22"/>
          <w:szCs w:val="22"/>
        </w:rPr>
        <w:t xml:space="preserve"> et le relèvement </w:t>
      </w:r>
      <w:r w:rsidR="00F776C0">
        <w:rPr>
          <w:rFonts w:asciiTheme="minorHAnsi" w:hAnsiTheme="minorHAnsi" w:cstheme="minorHAnsi"/>
          <w:sz w:val="22"/>
          <w:szCs w:val="22"/>
        </w:rPr>
        <w:t>socioéconomique</w:t>
      </w:r>
      <w:r w:rsidR="009A19D6">
        <w:rPr>
          <w:rFonts w:asciiTheme="minorHAnsi" w:hAnsiTheme="minorHAnsi" w:cstheme="minorHAnsi"/>
          <w:sz w:val="22"/>
          <w:szCs w:val="22"/>
        </w:rPr>
        <w:t xml:space="preserve"> des femmes et des filles en lien avec </w:t>
      </w:r>
      <w:r w:rsidR="00AA783D">
        <w:rPr>
          <w:rFonts w:asciiTheme="minorHAnsi" w:hAnsiTheme="minorHAnsi" w:cstheme="minorHAnsi"/>
          <w:sz w:val="22"/>
          <w:szCs w:val="22"/>
        </w:rPr>
        <w:t>l’agenda</w:t>
      </w:r>
      <w:r w:rsidR="009A19D6">
        <w:rPr>
          <w:rFonts w:asciiTheme="minorHAnsi" w:hAnsiTheme="minorHAnsi" w:cstheme="minorHAnsi"/>
          <w:sz w:val="22"/>
          <w:szCs w:val="22"/>
        </w:rPr>
        <w:t xml:space="preserve"> </w:t>
      </w:r>
      <w:r w:rsidR="00F776C0">
        <w:rPr>
          <w:rFonts w:asciiTheme="minorHAnsi" w:hAnsiTheme="minorHAnsi" w:cstheme="minorHAnsi"/>
          <w:sz w:val="22"/>
          <w:szCs w:val="22"/>
        </w:rPr>
        <w:t>Femmes Paix et Sécurité</w:t>
      </w:r>
      <w:r w:rsidR="00F776C0" w:rsidRPr="00CD6EF7">
        <w:rPr>
          <w:rFonts w:asciiTheme="minorHAnsi" w:hAnsiTheme="minorHAnsi" w:cstheme="minorHAnsi"/>
          <w:sz w:val="22"/>
          <w:szCs w:val="22"/>
        </w:rPr>
        <w:t>.</w:t>
      </w:r>
    </w:p>
    <w:p w14:paraId="128F098E" w14:textId="35A11B63" w:rsidR="00F776C0" w:rsidRPr="00AA783D" w:rsidRDefault="00F776C0" w:rsidP="009A19D6">
      <w:pPr>
        <w:rPr>
          <w:rFonts w:asciiTheme="minorHAnsi" w:hAnsiTheme="minorHAnsi" w:cstheme="minorHAnsi"/>
          <w:sz w:val="8"/>
          <w:szCs w:val="8"/>
        </w:rPr>
      </w:pPr>
      <w:r w:rsidRPr="00CD6EF7">
        <w:rPr>
          <w:rFonts w:asciiTheme="minorHAnsi" w:hAnsiTheme="minorHAnsi" w:cstheme="minorHAnsi"/>
          <w:sz w:val="22"/>
          <w:szCs w:val="22"/>
        </w:rPr>
        <w:t xml:space="preserve"> </w:t>
      </w:r>
    </w:p>
    <w:p w14:paraId="7CFFDECE" w14:textId="76FE3DA0" w:rsidR="003E7FE6" w:rsidRPr="00AA783D" w:rsidRDefault="00CD6EF7" w:rsidP="00AA783D">
      <w:pPr>
        <w:jc w:val="both"/>
        <w:rPr>
          <w:rFonts w:asciiTheme="minorHAnsi" w:eastAsia="Arial Unicode MS" w:hAnsiTheme="minorHAnsi" w:cstheme="minorHAnsi"/>
          <w:bCs/>
          <w:color w:val="000000"/>
          <w:sz w:val="22"/>
          <w:szCs w:val="22"/>
          <w:u w:color="000000"/>
        </w:rPr>
      </w:pPr>
      <w:r w:rsidRPr="00AA783D">
        <w:rPr>
          <w:rFonts w:asciiTheme="minorHAnsi" w:eastAsia="Arial Unicode MS" w:hAnsiTheme="minorHAnsi" w:cstheme="minorHAnsi"/>
          <w:bCs/>
          <w:color w:val="000000"/>
          <w:sz w:val="22"/>
          <w:szCs w:val="22"/>
          <w:u w:color="000000"/>
        </w:rPr>
        <w:t xml:space="preserve">Cet appel offre aussi la possibilité </w:t>
      </w:r>
      <w:r w:rsidR="00577DD9" w:rsidRPr="00AA783D">
        <w:rPr>
          <w:rFonts w:asciiTheme="minorHAnsi" w:eastAsia="Arial Unicode MS" w:hAnsiTheme="minorHAnsi" w:cstheme="minorHAnsi"/>
          <w:bCs/>
          <w:color w:val="000000"/>
          <w:sz w:val="22"/>
          <w:szCs w:val="22"/>
          <w:u w:color="000000"/>
        </w:rPr>
        <w:t>aux</w:t>
      </w:r>
      <w:r w:rsidRPr="00AA783D">
        <w:rPr>
          <w:rFonts w:asciiTheme="minorHAnsi" w:eastAsia="Arial Unicode MS" w:hAnsiTheme="minorHAnsi" w:cstheme="minorHAnsi"/>
          <w:bCs/>
          <w:color w:val="000000"/>
          <w:sz w:val="22"/>
          <w:szCs w:val="22"/>
          <w:u w:color="000000"/>
        </w:rPr>
        <w:t xml:space="preserve"> organisations de la société civile</w:t>
      </w:r>
      <w:r w:rsidR="00577DD9" w:rsidRPr="00AA783D">
        <w:rPr>
          <w:rFonts w:asciiTheme="minorHAnsi" w:eastAsia="Arial Unicode MS" w:hAnsiTheme="minorHAnsi" w:cstheme="minorHAnsi"/>
          <w:bCs/>
          <w:color w:val="000000"/>
          <w:sz w:val="22"/>
          <w:szCs w:val="22"/>
          <w:u w:color="000000"/>
        </w:rPr>
        <w:t>,</w:t>
      </w:r>
      <w:r w:rsidRPr="00AA783D">
        <w:rPr>
          <w:rFonts w:asciiTheme="minorHAnsi" w:eastAsia="Arial Unicode MS" w:hAnsiTheme="minorHAnsi" w:cstheme="minorHAnsi"/>
          <w:bCs/>
          <w:color w:val="000000"/>
          <w:sz w:val="22"/>
          <w:szCs w:val="22"/>
          <w:u w:color="000000"/>
        </w:rPr>
        <w:t> </w:t>
      </w:r>
      <w:r w:rsidR="00F776C0" w:rsidRPr="00AA783D">
        <w:rPr>
          <w:rFonts w:asciiTheme="minorHAnsi" w:eastAsia="Arial Unicode MS" w:hAnsiTheme="minorHAnsi" w:cstheme="minorHAnsi"/>
          <w:bCs/>
          <w:color w:val="000000"/>
          <w:sz w:val="22"/>
          <w:szCs w:val="22"/>
          <w:u w:color="000000"/>
        </w:rPr>
        <w:t xml:space="preserve">déjà </w:t>
      </w:r>
      <w:r w:rsidRPr="00AA783D">
        <w:rPr>
          <w:rFonts w:asciiTheme="minorHAnsi" w:eastAsia="Arial Unicode MS" w:hAnsiTheme="minorHAnsi" w:cstheme="minorHAnsi"/>
          <w:bCs/>
          <w:color w:val="000000"/>
          <w:sz w:val="22"/>
          <w:szCs w:val="22"/>
          <w:u w:color="000000"/>
        </w:rPr>
        <w:t xml:space="preserve">investies dans la mise en œuvre des engagements relatifs à l’agenda Femmes, Paix et Sécurité (FPS) et </w:t>
      </w:r>
      <w:r w:rsidR="00577DD9" w:rsidRPr="00AA783D">
        <w:rPr>
          <w:rFonts w:asciiTheme="minorHAnsi" w:eastAsia="Arial Unicode MS" w:hAnsiTheme="minorHAnsi" w:cstheme="minorHAnsi"/>
          <w:bCs/>
          <w:color w:val="000000"/>
          <w:sz w:val="22"/>
          <w:szCs w:val="22"/>
          <w:u w:color="000000"/>
        </w:rPr>
        <w:t xml:space="preserve">à </w:t>
      </w:r>
      <w:r w:rsidRPr="00AA783D">
        <w:rPr>
          <w:rFonts w:asciiTheme="minorHAnsi" w:eastAsia="Arial Unicode MS" w:hAnsiTheme="minorHAnsi" w:cstheme="minorHAnsi"/>
          <w:bCs/>
          <w:color w:val="000000"/>
          <w:sz w:val="22"/>
          <w:szCs w:val="22"/>
          <w:u w:color="000000"/>
        </w:rPr>
        <w:t xml:space="preserve">la </w:t>
      </w:r>
      <w:r w:rsidR="00BD74A4" w:rsidRPr="00AA783D">
        <w:rPr>
          <w:rFonts w:asciiTheme="minorHAnsi" w:eastAsia="Arial Unicode MS" w:hAnsiTheme="minorHAnsi" w:cstheme="minorHAnsi"/>
          <w:bCs/>
          <w:color w:val="000000"/>
          <w:sz w:val="22"/>
          <w:szCs w:val="22"/>
          <w:u w:color="000000"/>
        </w:rPr>
        <w:t>r</w:t>
      </w:r>
      <w:r w:rsidRPr="00AA783D">
        <w:rPr>
          <w:rFonts w:asciiTheme="minorHAnsi" w:eastAsia="Arial Unicode MS" w:hAnsiTheme="minorHAnsi" w:cstheme="minorHAnsi"/>
          <w:bCs/>
          <w:color w:val="000000"/>
          <w:sz w:val="22"/>
          <w:szCs w:val="22"/>
          <w:u w:color="000000"/>
        </w:rPr>
        <w:t xml:space="preserve">éponse </w:t>
      </w:r>
      <w:r w:rsidR="00BD74A4" w:rsidRPr="00AA783D">
        <w:rPr>
          <w:rFonts w:asciiTheme="minorHAnsi" w:eastAsia="Arial Unicode MS" w:hAnsiTheme="minorHAnsi" w:cstheme="minorHAnsi"/>
          <w:bCs/>
          <w:color w:val="000000"/>
          <w:sz w:val="22"/>
          <w:szCs w:val="22"/>
          <w:u w:color="000000"/>
        </w:rPr>
        <w:t>h</w:t>
      </w:r>
      <w:r w:rsidRPr="00AA783D">
        <w:rPr>
          <w:rFonts w:asciiTheme="minorHAnsi" w:eastAsia="Arial Unicode MS" w:hAnsiTheme="minorHAnsi" w:cstheme="minorHAnsi"/>
          <w:bCs/>
          <w:color w:val="000000"/>
          <w:sz w:val="22"/>
          <w:szCs w:val="22"/>
          <w:u w:color="000000"/>
        </w:rPr>
        <w:t>umanitaire</w:t>
      </w:r>
      <w:r w:rsidRPr="00AA783D" w:rsidDel="00CD6EF7">
        <w:rPr>
          <w:rFonts w:asciiTheme="minorHAnsi" w:eastAsia="Arial Unicode MS" w:hAnsiTheme="minorHAnsi" w:cstheme="minorHAnsi"/>
          <w:bCs/>
          <w:color w:val="000000"/>
          <w:sz w:val="22"/>
          <w:szCs w:val="22"/>
          <w:u w:color="000000"/>
        </w:rPr>
        <w:t xml:space="preserve"> </w:t>
      </w:r>
      <w:r w:rsidRPr="00AA783D">
        <w:rPr>
          <w:rFonts w:asciiTheme="minorHAnsi" w:eastAsia="Arial Unicode MS" w:hAnsiTheme="minorHAnsi" w:cstheme="minorHAnsi"/>
          <w:bCs/>
          <w:color w:val="000000"/>
          <w:sz w:val="22"/>
          <w:szCs w:val="22"/>
          <w:u w:color="000000"/>
        </w:rPr>
        <w:t>en Haïti</w:t>
      </w:r>
      <w:r w:rsidR="00577DD9" w:rsidRPr="00AA783D">
        <w:rPr>
          <w:rFonts w:asciiTheme="minorHAnsi" w:eastAsia="Arial Unicode MS" w:hAnsiTheme="minorHAnsi" w:cstheme="minorHAnsi"/>
          <w:bCs/>
          <w:color w:val="000000"/>
          <w:sz w:val="22"/>
          <w:szCs w:val="22"/>
          <w:u w:color="000000"/>
        </w:rPr>
        <w:t xml:space="preserve">, </w:t>
      </w:r>
      <w:r w:rsidR="003E6515" w:rsidRPr="00AA783D">
        <w:rPr>
          <w:rFonts w:asciiTheme="minorHAnsi" w:eastAsia="Arial Unicode MS" w:hAnsiTheme="minorHAnsi" w:cstheme="minorHAnsi"/>
          <w:bCs/>
          <w:color w:val="000000"/>
          <w:sz w:val="22"/>
          <w:szCs w:val="22"/>
          <w:u w:color="000000"/>
        </w:rPr>
        <w:t xml:space="preserve">et </w:t>
      </w:r>
      <w:r w:rsidR="00577DD9" w:rsidRPr="00AA783D">
        <w:rPr>
          <w:rFonts w:asciiTheme="minorHAnsi" w:eastAsia="Arial Unicode MS" w:hAnsiTheme="minorHAnsi" w:cstheme="minorHAnsi"/>
          <w:bCs/>
          <w:color w:val="000000"/>
          <w:sz w:val="22"/>
          <w:szCs w:val="22"/>
          <w:u w:color="000000"/>
        </w:rPr>
        <w:t xml:space="preserve">affectées par le séisme du 14 Août 2021, de postuler pour un financement institutionnel </w:t>
      </w:r>
      <w:r w:rsidR="00B569ED" w:rsidRPr="00AA783D">
        <w:rPr>
          <w:rFonts w:asciiTheme="minorHAnsi" w:eastAsia="Arial Unicode MS" w:hAnsiTheme="minorHAnsi" w:cstheme="minorHAnsi"/>
          <w:bCs/>
          <w:color w:val="000000"/>
          <w:sz w:val="22"/>
          <w:szCs w:val="22"/>
          <w:u w:color="000000"/>
        </w:rPr>
        <w:t>qui servira</w:t>
      </w:r>
      <w:r w:rsidR="00577DD9" w:rsidRPr="00AA783D">
        <w:rPr>
          <w:rFonts w:asciiTheme="minorHAnsi" w:eastAsia="Arial Unicode MS" w:hAnsiTheme="minorHAnsi" w:cstheme="minorHAnsi"/>
          <w:bCs/>
          <w:color w:val="000000"/>
          <w:sz w:val="22"/>
          <w:szCs w:val="22"/>
          <w:u w:color="000000"/>
        </w:rPr>
        <w:t> à leur rétablissement et au renforcement de leurs capacités institutionnelles.</w:t>
      </w:r>
    </w:p>
    <w:p w14:paraId="37C6E977" w14:textId="258D879B" w:rsidR="00AA783D" w:rsidRPr="00AA783D" w:rsidRDefault="00AA783D" w:rsidP="00AA783D">
      <w:pPr>
        <w:jc w:val="both"/>
        <w:rPr>
          <w:bCs/>
          <w:sz w:val="8"/>
          <w:szCs w:val="8"/>
          <w:lang w:val="fr"/>
        </w:rPr>
      </w:pPr>
    </w:p>
    <w:p w14:paraId="262883D7" w14:textId="4E1736F4" w:rsidR="00725D05" w:rsidRDefault="000D4D65" w:rsidP="000D4D65">
      <w:pPr>
        <w:jc w:val="both"/>
        <w:rPr>
          <w:rFonts w:asciiTheme="minorHAnsi" w:hAnsiTheme="minorHAnsi" w:cstheme="minorHAnsi"/>
          <w:bCs/>
          <w:sz w:val="22"/>
          <w:szCs w:val="22"/>
        </w:rPr>
      </w:pPr>
      <w:r w:rsidRPr="004834FD">
        <w:rPr>
          <w:rFonts w:asciiTheme="minorHAnsi" w:hAnsiTheme="minorHAnsi" w:cstheme="minorHAnsi"/>
          <w:sz w:val="22"/>
          <w:szCs w:val="22"/>
        </w:rPr>
        <w:t>Une</w:t>
      </w:r>
      <w:r w:rsidRPr="004834FD">
        <w:rPr>
          <w:rFonts w:asciiTheme="minorHAnsi" w:hAnsiTheme="minorHAnsi" w:cstheme="minorHAnsi"/>
          <w:bCs/>
          <w:sz w:val="22"/>
          <w:szCs w:val="22"/>
        </w:rPr>
        <w:t xml:space="preserve"> attention particulière sera accordée aux candidatures relatives aux </w:t>
      </w:r>
      <w:r w:rsidRPr="004834FD">
        <w:rPr>
          <w:rFonts w:asciiTheme="minorHAnsi" w:eastAsia="Arial Unicode MS" w:hAnsiTheme="minorHAnsi" w:cstheme="minorHAnsi"/>
          <w:bCs/>
          <w:color w:val="000000"/>
          <w:sz w:val="22"/>
          <w:szCs w:val="22"/>
          <w:u w:color="000000"/>
        </w:rPr>
        <w:t xml:space="preserve">diverses formes corrélées de discrimination </w:t>
      </w:r>
      <w:r w:rsidRPr="004834FD">
        <w:rPr>
          <w:rFonts w:asciiTheme="minorHAnsi" w:hAnsiTheme="minorHAnsi" w:cstheme="minorHAnsi"/>
          <w:bCs/>
          <w:sz w:val="22"/>
          <w:szCs w:val="22"/>
        </w:rPr>
        <w:t>à l'égard des femmes et des filles</w:t>
      </w:r>
      <w:r w:rsidR="00217128" w:rsidRPr="004834FD">
        <w:rPr>
          <w:rFonts w:asciiTheme="minorHAnsi" w:hAnsiTheme="minorHAnsi" w:cstheme="minorHAnsi"/>
          <w:bCs/>
          <w:sz w:val="22"/>
          <w:szCs w:val="22"/>
        </w:rPr>
        <w:t xml:space="preserve">, telles que les femmes et les filles </w:t>
      </w:r>
      <w:r w:rsidRPr="004834FD">
        <w:rPr>
          <w:rFonts w:asciiTheme="minorHAnsi" w:hAnsiTheme="minorHAnsi" w:cstheme="minorHAnsi"/>
          <w:bCs/>
          <w:sz w:val="22"/>
          <w:szCs w:val="22"/>
        </w:rPr>
        <w:t>marginalisées et exclues</w:t>
      </w:r>
      <w:r w:rsidR="00217128" w:rsidRPr="004834FD">
        <w:rPr>
          <w:rFonts w:asciiTheme="minorHAnsi" w:hAnsiTheme="minorHAnsi" w:cstheme="minorHAnsi"/>
          <w:bCs/>
          <w:sz w:val="22"/>
          <w:szCs w:val="22"/>
        </w:rPr>
        <w:t xml:space="preserve"> </w:t>
      </w:r>
      <w:r w:rsidRPr="004834FD">
        <w:rPr>
          <w:rFonts w:asciiTheme="minorHAnsi" w:hAnsiTheme="minorHAnsi" w:cstheme="minorHAnsi"/>
          <w:bCs/>
          <w:sz w:val="22"/>
          <w:szCs w:val="22"/>
        </w:rPr>
        <w:t>en raison de</w:t>
      </w:r>
      <w:r w:rsidR="00F776C0">
        <w:rPr>
          <w:rFonts w:asciiTheme="minorHAnsi" w:hAnsiTheme="minorHAnsi" w:cstheme="minorHAnsi"/>
          <w:bCs/>
          <w:sz w:val="22"/>
          <w:szCs w:val="22"/>
        </w:rPr>
        <w:t xml:space="preserve"> facteurs tels que</w:t>
      </w:r>
      <w:r w:rsidR="00217128" w:rsidRPr="004834FD">
        <w:rPr>
          <w:rFonts w:asciiTheme="minorHAnsi" w:hAnsiTheme="minorHAnsi" w:cstheme="minorHAnsi"/>
          <w:bCs/>
          <w:sz w:val="22"/>
          <w:szCs w:val="22"/>
        </w:rPr>
        <w:t>,</w:t>
      </w:r>
      <w:r w:rsidRPr="004834FD">
        <w:rPr>
          <w:rFonts w:asciiTheme="minorHAnsi" w:hAnsiTheme="minorHAnsi" w:cstheme="minorHAnsi"/>
          <w:bCs/>
          <w:sz w:val="22"/>
          <w:szCs w:val="22"/>
        </w:rPr>
        <w:t xml:space="preserve"> leur pauvreté, de leur appartenance ethnique, de leur handicap, de leur âge, de leur origine, de leur statut migratoire ou de leur séropositivité. Ceci </w:t>
      </w:r>
      <w:r w:rsidR="00217128" w:rsidRPr="004834FD">
        <w:rPr>
          <w:rFonts w:asciiTheme="minorHAnsi" w:hAnsiTheme="minorHAnsi" w:cstheme="minorHAnsi"/>
          <w:bCs/>
          <w:sz w:val="22"/>
          <w:szCs w:val="22"/>
        </w:rPr>
        <w:t>est e</w:t>
      </w:r>
      <w:r w:rsidRPr="004834FD">
        <w:rPr>
          <w:rFonts w:asciiTheme="minorHAnsi" w:hAnsiTheme="minorHAnsi" w:cstheme="minorHAnsi"/>
          <w:bCs/>
          <w:sz w:val="22"/>
          <w:szCs w:val="22"/>
        </w:rPr>
        <w:t>n totale adéquation avec l’Agenda 2030 et le principe de ne laisser personne pour compte</w:t>
      </w:r>
      <w:r w:rsidR="009865B1">
        <w:rPr>
          <w:rFonts w:asciiTheme="minorHAnsi" w:hAnsiTheme="minorHAnsi" w:cstheme="minorHAnsi"/>
          <w:bCs/>
          <w:sz w:val="22"/>
          <w:szCs w:val="22"/>
        </w:rPr>
        <w:t xml:space="preserve">. </w:t>
      </w:r>
    </w:p>
    <w:p w14:paraId="41A2B58A" w14:textId="58FE7001" w:rsidR="00725D05" w:rsidRDefault="009865B1" w:rsidP="000D4D65">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Les propositions </w:t>
      </w:r>
      <w:r w:rsidR="00725D05">
        <w:rPr>
          <w:rFonts w:asciiTheme="minorHAnsi" w:hAnsiTheme="minorHAnsi" w:cstheme="minorHAnsi"/>
          <w:bCs/>
          <w:sz w:val="22"/>
          <w:szCs w:val="22"/>
        </w:rPr>
        <w:t xml:space="preserve">feront également </w:t>
      </w:r>
      <w:r>
        <w:rPr>
          <w:rFonts w:asciiTheme="minorHAnsi" w:hAnsiTheme="minorHAnsi" w:cstheme="minorHAnsi"/>
          <w:bCs/>
          <w:sz w:val="22"/>
          <w:szCs w:val="22"/>
        </w:rPr>
        <w:t xml:space="preserve">référence aux objectifs stratégiques du </w:t>
      </w:r>
      <w:r w:rsidR="00AD010B">
        <w:rPr>
          <w:rFonts w:asciiTheme="minorHAnsi" w:hAnsiTheme="minorHAnsi" w:cstheme="minorHAnsi"/>
          <w:bCs/>
          <w:sz w:val="22"/>
          <w:szCs w:val="22"/>
        </w:rPr>
        <w:t>P</w:t>
      </w:r>
      <w:r>
        <w:rPr>
          <w:rFonts w:asciiTheme="minorHAnsi" w:hAnsiTheme="minorHAnsi" w:cstheme="minorHAnsi"/>
          <w:bCs/>
          <w:sz w:val="22"/>
          <w:szCs w:val="22"/>
        </w:rPr>
        <w:t xml:space="preserve">lan de </w:t>
      </w:r>
      <w:r w:rsidR="002623CD">
        <w:rPr>
          <w:rFonts w:asciiTheme="minorHAnsi" w:hAnsiTheme="minorHAnsi" w:cstheme="minorHAnsi"/>
          <w:bCs/>
          <w:sz w:val="22"/>
          <w:szCs w:val="22"/>
        </w:rPr>
        <w:t>Réponse</w:t>
      </w:r>
      <w:r>
        <w:rPr>
          <w:rFonts w:asciiTheme="minorHAnsi" w:hAnsiTheme="minorHAnsi" w:cstheme="minorHAnsi"/>
          <w:bCs/>
          <w:sz w:val="22"/>
          <w:szCs w:val="22"/>
        </w:rPr>
        <w:t xml:space="preserve"> </w:t>
      </w:r>
      <w:r w:rsidR="002623CD">
        <w:rPr>
          <w:rFonts w:asciiTheme="minorHAnsi" w:hAnsiTheme="minorHAnsi" w:cstheme="minorHAnsi"/>
          <w:bCs/>
          <w:sz w:val="22"/>
          <w:szCs w:val="22"/>
        </w:rPr>
        <w:t>Humanitaire Haïti</w:t>
      </w:r>
      <w:r w:rsidR="00A30771">
        <w:rPr>
          <w:rFonts w:asciiTheme="minorHAnsi" w:hAnsiTheme="minorHAnsi" w:cstheme="minorHAnsi"/>
          <w:bCs/>
          <w:sz w:val="22"/>
          <w:szCs w:val="22"/>
        </w:rPr>
        <w:t>. Ces objectifs sont</w:t>
      </w:r>
      <w:r w:rsidR="00D74980">
        <w:rPr>
          <w:rFonts w:asciiTheme="minorHAnsi" w:hAnsiTheme="minorHAnsi" w:cstheme="minorHAnsi"/>
          <w:bCs/>
          <w:sz w:val="22"/>
          <w:szCs w:val="22"/>
        </w:rPr>
        <w:t> :</w:t>
      </w:r>
      <w:r w:rsidR="00A30771">
        <w:rPr>
          <w:rFonts w:asciiTheme="minorHAnsi" w:hAnsiTheme="minorHAnsi" w:cstheme="minorHAnsi"/>
          <w:bCs/>
          <w:sz w:val="22"/>
          <w:szCs w:val="22"/>
        </w:rPr>
        <w:t xml:space="preserve"> </w:t>
      </w:r>
    </w:p>
    <w:p w14:paraId="4EB768D6" w14:textId="36667FFF" w:rsidR="00993BB8" w:rsidRPr="00DA7561" w:rsidRDefault="00F47D54" w:rsidP="00725D05">
      <w:pPr>
        <w:pStyle w:val="ListParagraph"/>
        <w:numPr>
          <w:ilvl w:val="0"/>
          <w:numId w:val="32"/>
        </w:numPr>
        <w:jc w:val="both"/>
        <w:rPr>
          <w:rFonts w:asciiTheme="minorHAnsi" w:hAnsiTheme="minorHAnsi" w:cstheme="minorHAnsi"/>
          <w:bCs/>
          <w:lang w:val="fr-FR"/>
        </w:rPr>
      </w:pPr>
      <w:r w:rsidRPr="00DA7561">
        <w:rPr>
          <w:rFonts w:asciiTheme="minorHAnsi" w:hAnsiTheme="minorHAnsi" w:cstheme="minorHAnsi"/>
          <w:bCs/>
          <w:lang w:val="fr-FR"/>
        </w:rPr>
        <w:t>Réduire d'au moins 20% le nombre de personnes ayant besoin d'une aide humanitaire en renforçant le Nexus Humanitaire-Développement-Paix.</w:t>
      </w:r>
    </w:p>
    <w:p w14:paraId="33F5547A" w14:textId="691C5C50" w:rsidR="00993BB8" w:rsidRPr="00DA7561" w:rsidRDefault="00F47D54" w:rsidP="00725D05">
      <w:pPr>
        <w:pStyle w:val="ListParagraph"/>
        <w:numPr>
          <w:ilvl w:val="0"/>
          <w:numId w:val="32"/>
        </w:numPr>
        <w:jc w:val="both"/>
        <w:rPr>
          <w:rFonts w:asciiTheme="minorHAnsi" w:hAnsiTheme="minorHAnsi" w:cstheme="minorHAnsi"/>
          <w:bCs/>
          <w:lang w:val="fr-FR"/>
        </w:rPr>
      </w:pPr>
      <w:r w:rsidRPr="00DA7561">
        <w:rPr>
          <w:rFonts w:asciiTheme="minorHAnsi" w:hAnsiTheme="minorHAnsi" w:cstheme="minorHAnsi"/>
          <w:bCs/>
          <w:lang w:val="fr-FR"/>
        </w:rPr>
        <w:t>Veiller à ce qu</w:t>
      </w:r>
      <w:r w:rsidR="00993BB8" w:rsidRPr="00DA7561">
        <w:rPr>
          <w:rFonts w:asciiTheme="minorHAnsi" w:hAnsiTheme="minorHAnsi" w:cstheme="minorHAnsi"/>
          <w:bCs/>
          <w:lang w:val="fr-FR"/>
        </w:rPr>
        <w:t>’</w:t>
      </w:r>
      <w:r w:rsidRPr="00DA7561">
        <w:rPr>
          <w:rFonts w:asciiTheme="minorHAnsi" w:hAnsiTheme="minorHAnsi" w:cstheme="minorHAnsi"/>
          <w:bCs/>
          <w:lang w:val="fr-FR"/>
        </w:rPr>
        <w:t>au moins 60% de la population cible ait la capacité de subvenir à ses besoins de base.</w:t>
      </w:r>
    </w:p>
    <w:p w14:paraId="5B2F8807" w14:textId="1EAF3A5D" w:rsidR="00993BB8" w:rsidRPr="00DA7561" w:rsidRDefault="00F47D54" w:rsidP="00725D05">
      <w:pPr>
        <w:pStyle w:val="ListParagraph"/>
        <w:numPr>
          <w:ilvl w:val="0"/>
          <w:numId w:val="32"/>
        </w:numPr>
        <w:jc w:val="both"/>
        <w:rPr>
          <w:rFonts w:asciiTheme="minorHAnsi" w:hAnsiTheme="minorHAnsi" w:cstheme="minorHAnsi"/>
          <w:bCs/>
          <w:lang w:val="fr-FR"/>
        </w:rPr>
      </w:pPr>
      <w:r w:rsidRPr="00DA7561">
        <w:rPr>
          <w:rFonts w:asciiTheme="minorHAnsi" w:hAnsiTheme="minorHAnsi" w:cstheme="minorHAnsi"/>
          <w:bCs/>
          <w:lang w:val="fr-FR"/>
        </w:rPr>
        <w:t>Protéger 1,5 million de personnes, particulièrement les groupes les plus vulnérables et renforcer la redevabilité des personnes affectées tout au long du cycle de programme humanitaire.</w:t>
      </w:r>
    </w:p>
    <w:p w14:paraId="4BE48142" w14:textId="60484F64" w:rsidR="000D4D65" w:rsidRPr="00725D05" w:rsidRDefault="00F47D54" w:rsidP="00725D05">
      <w:pPr>
        <w:pStyle w:val="ListParagraph"/>
        <w:numPr>
          <w:ilvl w:val="0"/>
          <w:numId w:val="32"/>
        </w:numPr>
        <w:jc w:val="both"/>
        <w:rPr>
          <w:rFonts w:asciiTheme="minorHAnsi" w:hAnsiTheme="minorHAnsi" w:cstheme="minorHAnsi"/>
          <w:bCs/>
          <w:lang w:val="fr-FR"/>
        </w:rPr>
      </w:pPr>
      <w:r w:rsidRPr="00DA7561">
        <w:rPr>
          <w:rFonts w:asciiTheme="minorHAnsi" w:hAnsiTheme="minorHAnsi" w:cstheme="minorHAnsi"/>
          <w:bCs/>
          <w:lang w:val="fr-FR"/>
        </w:rPr>
        <w:t>Être préparé à répondre en temps opportun aux besoins des personnes affectées par les risques naturels et autres chocs.</w:t>
      </w:r>
    </w:p>
    <w:p w14:paraId="00715D34" w14:textId="77777777" w:rsidR="00725D05" w:rsidRPr="004834FD" w:rsidRDefault="00725D05" w:rsidP="000D4D65">
      <w:pPr>
        <w:jc w:val="both"/>
        <w:rPr>
          <w:rFonts w:asciiTheme="minorHAnsi" w:hAnsiTheme="minorHAnsi" w:cstheme="minorHAnsi"/>
          <w:bCs/>
          <w:sz w:val="22"/>
          <w:szCs w:val="22"/>
        </w:rPr>
      </w:pPr>
    </w:p>
    <w:p w14:paraId="6BCA047B" w14:textId="538BB788" w:rsidR="00566DFB" w:rsidRDefault="00566DFB" w:rsidP="000D4D65">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La proposition soumise devra s’aligner avec </w:t>
      </w:r>
      <w:r w:rsidRPr="004834FD">
        <w:rPr>
          <w:rFonts w:asciiTheme="minorHAnsi" w:hAnsiTheme="minorHAnsi" w:cstheme="minorHAnsi"/>
          <w:bCs/>
          <w:sz w:val="22"/>
          <w:szCs w:val="22"/>
          <w:u w:val="single"/>
        </w:rPr>
        <w:t xml:space="preserve">les </w:t>
      </w:r>
      <w:r w:rsidR="0036093C" w:rsidRPr="004834FD">
        <w:rPr>
          <w:rFonts w:asciiTheme="minorHAnsi" w:hAnsiTheme="minorHAnsi" w:cstheme="minorHAnsi"/>
          <w:bCs/>
          <w:sz w:val="22"/>
          <w:szCs w:val="22"/>
          <w:u w:val="single"/>
        </w:rPr>
        <w:t>intitulé</w:t>
      </w:r>
      <w:r w:rsidR="00236481" w:rsidRPr="004834FD">
        <w:rPr>
          <w:rFonts w:asciiTheme="minorHAnsi" w:hAnsiTheme="minorHAnsi" w:cstheme="minorHAnsi"/>
          <w:bCs/>
          <w:sz w:val="22"/>
          <w:szCs w:val="22"/>
          <w:u w:val="single"/>
        </w:rPr>
        <w:t>s</w:t>
      </w:r>
      <w:r w:rsidRPr="004834FD">
        <w:rPr>
          <w:rFonts w:asciiTheme="minorHAnsi" w:hAnsiTheme="minorHAnsi" w:cstheme="minorHAnsi"/>
          <w:bCs/>
          <w:sz w:val="22"/>
          <w:szCs w:val="22"/>
          <w:u w:val="single"/>
        </w:rPr>
        <w:t xml:space="preserve"> d’impacts re</w:t>
      </w:r>
      <w:r w:rsidR="00236481" w:rsidRPr="004834FD">
        <w:rPr>
          <w:rFonts w:asciiTheme="minorHAnsi" w:hAnsiTheme="minorHAnsi" w:cstheme="minorHAnsi"/>
          <w:bCs/>
          <w:sz w:val="22"/>
          <w:szCs w:val="22"/>
          <w:u w:val="single"/>
        </w:rPr>
        <w:t>lati</w:t>
      </w:r>
      <w:r w:rsidR="00F15E9C" w:rsidRPr="004834FD">
        <w:rPr>
          <w:rFonts w:asciiTheme="minorHAnsi" w:hAnsiTheme="minorHAnsi" w:cstheme="minorHAnsi"/>
          <w:bCs/>
          <w:sz w:val="22"/>
          <w:szCs w:val="22"/>
          <w:u w:val="single"/>
        </w:rPr>
        <w:t>fs</w:t>
      </w:r>
      <w:r w:rsidRPr="004834FD">
        <w:rPr>
          <w:rFonts w:asciiTheme="minorHAnsi" w:hAnsiTheme="minorHAnsi" w:cstheme="minorHAnsi"/>
          <w:bCs/>
          <w:sz w:val="22"/>
          <w:szCs w:val="22"/>
          <w:u w:val="single"/>
        </w:rPr>
        <w:t xml:space="preserve"> </w:t>
      </w:r>
      <w:r w:rsidR="00236481" w:rsidRPr="004834FD">
        <w:rPr>
          <w:rFonts w:asciiTheme="minorHAnsi" w:hAnsiTheme="minorHAnsi" w:cstheme="minorHAnsi"/>
          <w:bCs/>
          <w:sz w:val="22"/>
          <w:szCs w:val="22"/>
          <w:u w:val="single"/>
        </w:rPr>
        <w:t xml:space="preserve">au volet de </w:t>
      </w:r>
      <w:r w:rsidRPr="004834FD">
        <w:rPr>
          <w:rFonts w:asciiTheme="minorHAnsi" w:hAnsiTheme="minorHAnsi" w:cstheme="minorHAnsi"/>
          <w:bCs/>
          <w:sz w:val="22"/>
          <w:szCs w:val="22"/>
          <w:u w:val="single"/>
        </w:rPr>
        <w:t xml:space="preserve">financement du WPHF </w:t>
      </w:r>
      <w:r w:rsidRPr="004834FD">
        <w:rPr>
          <w:rFonts w:asciiTheme="minorHAnsi" w:hAnsiTheme="minorHAnsi" w:cstheme="minorHAnsi"/>
          <w:bCs/>
          <w:sz w:val="22"/>
          <w:szCs w:val="22"/>
        </w:rPr>
        <w:t xml:space="preserve">auquel l’organisation choisit de postuler. </w:t>
      </w:r>
    </w:p>
    <w:p w14:paraId="320CBE57" w14:textId="2DEED298" w:rsidR="00FC4AD8" w:rsidRDefault="00FC4AD8" w:rsidP="000D4D65">
      <w:pPr>
        <w:jc w:val="both"/>
        <w:rPr>
          <w:rFonts w:asciiTheme="minorHAnsi" w:hAnsiTheme="minorHAnsi" w:cstheme="minorHAnsi"/>
          <w:bCs/>
          <w:sz w:val="22"/>
          <w:szCs w:val="22"/>
        </w:rPr>
      </w:pPr>
    </w:p>
    <w:p w14:paraId="1795D452" w14:textId="61876360" w:rsidR="00566DFB" w:rsidRPr="009C3E12" w:rsidRDefault="00566DFB" w:rsidP="00FC4AD8">
      <w:pPr>
        <w:jc w:val="both"/>
        <w:rPr>
          <w:rFonts w:asciiTheme="minorHAnsi" w:hAnsiTheme="minorHAnsi" w:cstheme="minorHAnsi"/>
          <w:b/>
          <w:bCs/>
          <w:sz w:val="22"/>
          <w:szCs w:val="22"/>
        </w:rPr>
      </w:pPr>
      <w:r w:rsidRPr="00AA1342">
        <w:rPr>
          <w:rFonts w:asciiTheme="minorHAnsi" w:hAnsiTheme="minorHAnsi" w:cstheme="minorHAnsi"/>
          <w:b/>
          <w:bCs/>
          <w:color w:val="00B0F0"/>
          <w:sz w:val="22"/>
          <w:szCs w:val="22"/>
        </w:rPr>
        <w:t xml:space="preserve">Le financement programmatique </w:t>
      </w:r>
      <w:r w:rsidRPr="009C3E12">
        <w:rPr>
          <w:rFonts w:asciiTheme="minorHAnsi" w:hAnsiTheme="minorHAnsi" w:cstheme="minorHAnsi"/>
          <w:b/>
          <w:bCs/>
          <w:sz w:val="22"/>
          <w:szCs w:val="22"/>
        </w:rPr>
        <w:t>(</w:t>
      </w:r>
      <w:r w:rsidR="00D23A9A" w:rsidRPr="009C3E12">
        <w:rPr>
          <w:rFonts w:asciiTheme="minorHAnsi" w:hAnsiTheme="minorHAnsi" w:cstheme="minorHAnsi"/>
          <w:b/>
          <w:bCs/>
          <w:sz w:val="22"/>
          <w:szCs w:val="22"/>
        </w:rPr>
        <w:t xml:space="preserve">sélectionnez </w:t>
      </w:r>
      <w:r w:rsidR="00EF6030" w:rsidRPr="009C3E12">
        <w:rPr>
          <w:rFonts w:asciiTheme="minorHAnsi" w:hAnsiTheme="minorHAnsi" w:cstheme="minorHAnsi"/>
          <w:b/>
          <w:bCs/>
          <w:sz w:val="22"/>
          <w:szCs w:val="22"/>
        </w:rPr>
        <w:t>un domaine</w:t>
      </w:r>
      <w:r w:rsidR="00200D99" w:rsidRPr="009C3E12">
        <w:rPr>
          <w:rFonts w:asciiTheme="minorHAnsi" w:hAnsiTheme="minorHAnsi" w:cstheme="minorHAnsi"/>
          <w:b/>
          <w:bCs/>
          <w:sz w:val="22"/>
          <w:szCs w:val="22"/>
        </w:rPr>
        <w:t>)</w:t>
      </w:r>
      <w:r w:rsidRPr="009C3E12">
        <w:rPr>
          <w:rFonts w:asciiTheme="minorHAnsi" w:hAnsiTheme="minorHAnsi" w:cstheme="minorHAnsi"/>
          <w:b/>
          <w:bCs/>
          <w:sz w:val="22"/>
          <w:szCs w:val="22"/>
        </w:rPr>
        <w:t xml:space="preserve"> </w:t>
      </w:r>
    </w:p>
    <w:p w14:paraId="5E46C7E7" w14:textId="2DC2825B" w:rsidR="00AC7ADB" w:rsidRPr="00E65FB8" w:rsidRDefault="00AC7ADB" w:rsidP="00E65FB8">
      <w:pPr>
        <w:pStyle w:val="ListParagraph"/>
        <w:numPr>
          <w:ilvl w:val="0"/>
          <w:numId w:val="26"/>
        </w:numPr>
        <w:spacing w:after="0"/>
        <w:jc w:val="both"/>
        <w:rPr>
          <w:rFonts w:asciiTheme="minorHAnsi" w:hAnsiTheme="minorHAnsi" w:cstheme="minorHAnsi"/>
          <w:i/>
          <w:iCs/>
          <w:lang w:val="fr-FR"/>
        </w:rPr>
      </w:pPr>
      <w:r w:rsidRPr="00BC383B">
        <w:rPr>
          <w:rFonts w:asciiTheme="minorHAnsi" w:hAnsiTheme="minorHAnsi" w:cstheme="minorHAnsi"/>
          <w:b/>
          <w:bCs/>
          <w:lang w:val="fr-FR"/>
        </w:rPr>
        <w:t xml:space="preserve">Domaine d’impact 3 </w:t>
      </w:r>
      <w:r w:rsidRPr="00413CD1">
        <w:rPr>
          <w:rFonts w:asciiTheme="minorHAnsi" w:hAnsiTheme="minorHAnsi" w:cstheme="minorHAnsi"/>
          <w:b/>
          <w:bCs/>
          <w:lang w:val="fr-FR"/>
        </w:rPr>
        <w:t xml:space="preserve">du </w:t>
      </w:r>
      <w:r w:rsidR="00BC383B" w:rsidRPr="00413CD1">
        <w:rPr>
          <w:rFonts w:asciiTheme="minorHAnsi" w:hAnsiTheme="minorHAnsi" w:cstheme="minorHAnsi"/>
          <w:b/>
          <w:bCs/>
          <w:lang w:val="fr-FR"/>
        </w:rPr>
        <w:t>WPHF</w:t>
      </w:r>
      <w:r w:rsidR="00772626">
        <w:rPr>
          <w:rFonts w:asciiTheme="minorHAnsi" w:hAnsiTheme="minorHAnsi" w:cstheme="minorHAnsi"/>
          <w:b/>
          <w:bCs/>
          <w:lang w:val="fr-FR"/>
        </w:rPr>
        <w:t xml:space="preserve"> </w:t>
      </w:r>
      <w:r w:rsidR="00772626" w:rsidRPr="00772626">
        <w:rPr>
          <w:rFonts w:asciiTheme="minorHAnsi" w:hAnsiTheme="minorHAnsi" w:cstheme="minorHAnsi"/>
          <w:i/>
          <w:iCs/>
          <w:lang w:val="fr-FR"/>
        </w:rPr>
        <w:t xml:space="preserve">(Réponse </w:t>
      </w:r>
      <w:r w:rsidR="009151EA">
        <w:rPr>
          <w:rFonts w:asciiTheme="minorHAnsi" w:hAnsiTheme="minorHAnsi" w:cstheme="minorHAnsi"/>
          <w:i/>
          <w:iCs/>
          <w:lang w:val="fr-FR"/>
        </w:rPr>
        <w:t>h</w:t>
      </w:r>
      <w:r w:rsidR="00772626" w:rsidRPr="00772626">
        <w:rPr>
          <w:rFonts w:asciiTheme="minorHAnsi" w:hAnsiTheme="minorHAnsi" w:cstheme="minorHAnsi"/>
          <w:i/>
          <w:iCs/>
          <w:lang w:val="fr-FR"/>
        </w:rPr>
        <w:t>umanitaire</w:t>
      </w:r>
      <w:r w:rsidR="004D1B04">
        <w:rPr>
          <w:rFonts w:asciiTheme="minorHAnsi" w:hAnsiTheme="minorHAnsi" w:cstheme="minorHAnsi"/>
          <w:i/>
          <w:iCs/>
          <w:lang w:val="fr-FR"/>
        </w:rPr>
        <w:t xml:space="preserve"> et au</w:t>
      </w:r>
      <w:r w:rsidR="009151EA">
        <w:rPr>
          <w:rFonts w:asciiTheme="minorHAnsi" w:hAnsiTheme="minorHAnsi" w:cstheme="minorHAnsi"/>
          <w:i/>
          <w:iCs/>
          <w:lang w:val="fr-FR"/>
        </w:rPr>
        <w:t>x</w:t>
      </w:r>
      <w:r w:rsidR="004D1B04">
        <w:rPr>
          <w:rFonts w:asciiTheme="minorHAnsi" w:hAnsiTheme="minorHAnsi" w:cstheme="minorHAnsi"/>
          <w:i/>
          <w:iCs/>
          <w:lang w:val="fr-FR"/>
        </w:rPr>
        <w:t xml:space="preserve"> crises</w:t>
      </w:r>
      <w:r w:rsidR="00772626" w:rsidRPr="00772626">
        <w:rPr>
          <w:rFonts w:asciiTheme="minorHAnsi" w:hAnsiTheme="minorHAnsi" w:cstheme="minorHAnsi"/>
          <w:i/>
          <w:iCs/>
          <w:lang w:val="fr-FR"/>
        </w:rPr>
        <w:t>)</w:t>
      </w:r>
      <w:r w:rsidR="00772626">
        <w:rPr>
          <w:rFonts w:asciiTheme="minorHAnsi" w:hAnsiTheme="minorHAnsi" w:cstheme="minorHAnsi"/>
          <w:b/>
          <w:bCs/>
          <w:lang w:val="fr-FR"/>
        </w:rPr>
        <w:t> :</w:t>
      </w:r>
      <w:r w:rsidR="003A3C38" w:rsidRPr="003A3C38">
        <w:rPr>
          <w:rFonts w:ascii="Calibri Light" w:hAnsi="Calibri Light" w:cs="Calibri Light"/>
          <w:lang w:val="fr-FR"/>
        </w:rPr>
        <w:t xml:space="preserve"> </w:t>
      </w:r>
      <w:r w:rsidR="003A3C38" w:rsidRPr="00E65FB8">
        <w:rPr>
          <w:rFonts w:asciiTheme="minorHAnsi" w:hAnsiTheme="minorHAnsi" w:cstheme="minorHAnsi"/>
          <w:i/>
          <w:iCs/>
          <w:lang w:val="fr-FR"/>
        </w:rPr>
        <w:t>La participation et le leadership des femmes sont accrues dans la planification et la réponse aux crises humanitaires</w:t>
      </w:r>
      <w:r w:rsidR="00772626" w:rsidRPr="00E65FB8">
        <w:rPr>
          <w:rFonts w:asciiTheme="minorHAnsi" w:hAnsiTheme="minorHAnsi" w:cstheme="minorHAnsi"/>
          <w:i/>
          <w:iCs/>
          <w:lang w:val="fr-FR"/>
        </w:rPr>
        <w:t>.</w:t>
      </w:r>
    </w:p>
    <w:p w14:paraId="66A540C3" w14:textId="77777777" w:rsidR="00AC7ADB" w:rsidRPr="00E65FB8" w:rsidRDefault="00AC7ADB" w:rsidP="00E65FB8">
      <w:pPr>
        <w:ind w:left="360"/>
        <w:jc w:val="both"/>
        <w:rPr>
          <w:rFonts w:asciiTheme="minorHAnsi" w:hAnsiTheme="minorHAnsi" w:cstheme="minorHAnsi"/>
          <w:b/>
          <w:bCs/>
        </w:rPr>
      </w:pPr>
      <w:r w:rsidRPr="00E65FB8">
        <w:rPr>
          <w:rFonts w:asciiTheme="minorHAnsi" w:hAnsiTheme="minorHAnsi" w:cstheme="minorHAnsi"/>
          <w:b/>
          <w:bCs/>
        </w:rPr>
        <w:t>OU</w:t>
      </w:r>
    </w:p>
    <w:p w14:paraId="045B2E4A" w14:textId="06E5D1DE" w:rsidR="00AC7ADB" w:rsidRPr="00521140" w:rsidRDefault="00AC7ADB" w:rsidP="00E65FB8">
      <w:pPr>
        <w:pStyle w:val="ListParagraph"/>
        <w:numPr>
          <w:ilvl w:val="0"/>
          <w:numId w:val="26"/>
        </w:numPr>
        <w:jc w:val="both"/>
        <w:rPr>
          <w:rFonts w:asciiTheme="minorHAnsi" w:hAnsiTheme="minorHAnsi" w:cstheme="minorHAnsi"/>
          <w:b/>
          <w:bCs/>
          <w:lang w:val="fr-FR"/>
        </w:rPr>
      </w:pPr>
      <w:r w:rsidRPr="00BC383B">
        <w:rPr>
          <w:rFonts w:asciiTheme="minorHAnsi" w:hAnsiTheme="minorHAnsi" w:cstheme="minorHAnsi"/>
          <w:b/>
          <w:bCs/>
          <w:lang w:val="fr-FR"/>
        </w:rPr>
        <w:t xml:space="preserve"> Domaine d’impact 5 du </w:t>
      </w:r>
      <w:r w:rsidR="00BC383B" w:rsidRPr="00BC383B">
        <w:rPr>
          <w:rFonts w:asciiTheme="minorHAnsi" w:hAnsiTheme="minorHAnsi" w:cstheme="minorHAnsi"/>
          <w:b/>
          <w:bCs/>
          <w:lang w:val="fr-FR"/>
        </w:rPr>
        <w:t>WPHF</w:t>
      </w:r>
      <w:r w:rsidR="00772626">
        <w:rPr>
          <w:rFonts w:asciiTheme="minorHAnsi" w:hAnsiTheme="minorHAnsi" w:cstheme="minorHAnsi"/>
          <w:b/>
          <w:bCs/>
          <w:lang w:val="fr-FR"/>
        </w:rPr>
        <w:t xml:space="preserve"> </w:t>
      </w:r>
      <w:r w:rsidR="00772626" w:rsidRPr="00772626">
        <w:rPr>
          <w:rFonts w:asciiTheme="minorHAnsi" w:hAnsiTheme="minorHAnsi" w:cstheme="minorHAnsi"/>
          <w:i/>
          <w:iCs/>
          <w:lang w:val="fr-FR"/>
        </w:rPr>
        <w:t xml:space="preserve">(Protection des </w:t>
      </w:r>
      <w:r w:rsidR="009151EA">
        <w:rPr>
          <w:rFonts w:asciiTheme="minorHAnsi" w:hAnsiTheme="minorHAnsi" w:cstheme="minorHAnsi"/>
          <w:i/>
          <w:iCs/>
          <w:lang w:val="fr-FR"/>
        </w:rPr>
        <w:t>f</w:t>
      </w:r>
      <w:r w:rsidR="00772626" w:rsidRPr="00772626">
        <w:rPr>
          <w:rFonts w:asciiTheme="minorHAnsi" w:hAnsiTheme="minorHAnsi" w:cstheme="minorHAnsi"/>
          <w:i/>
          <w:iCs/>
          <w:lang w:val="fr-FR"/>
        </w:rPr>
        <w:t xml:space="preserve">emmes et des </w:t>
      </w:r>
      <w:r w:rsidR="009151EA">
        <w:rPr>
          <w:rFonts w:asciiTheme="minorHAnsi" w:hAnsiTheme="minorHAnsi" w:cstheme="minorHAnsi"/>
          <w:i/>
          <w:iCs/>
          <w:lang w:val="fr-FR"/>
        </w:rPr>
        <w:t>f</w:t>
      </w:r>
      <w:r w:rsidR="00772626" w:rsidRPr="00772626">
        <w:rPr>
          <w:rFonts w:asciiTheme="minorHAnsi" w:hAnsiTheme="minorHAnsi" w:cstheme="minorHAnsi"/>
          <w:i/>
          <w:iCs/>
          <w:lang w:val="fr-FR"/>
        </w:rPr>
        <w:t>illes)</w:t>
      </w:r>
      <w:r w:rsidR="00772626" w:rsidRPr="00E65FB8">
        <w:rPr>
          <w:rFonts w:asciiTheme="minorHAnsi" w:hAnsiTheme="minorHAnsi" w:cstheme="minorHAnsi"/>
          <w:i/>
          <w:iCs/>
          <w:lang w:val="fr-FR"/>
        </w:rPr>
        <w:t xml:space="preserve"> :</w:t>
      </w:r>
      <w:r w:rsidRPr="00E65FB8">
        <w:rPr>
          <w:rFonts w:asciiTheme="minorHAnsi" w:hAnsiTheme="minorHAnsi" w:cstheme="minorHAnsi"/>
          <w:i/>
          <w:iCs/>
          <w:lang w:val="fr-FR"/>
        </w:rPr>
        <w:t xml:space="preserve"> </w:t>
      </w:r>
      <w:r w:rsidR="008248FB" w:rsidRPr="00E65FB8">
        <w:rPr>
          <w:rFonts w:asciiTheme="minorHAnsi" w:hAnsiTheme="minorHAnsi" w:cstheme="minorHAnsi"/>
          <w:i/>
          <w:iCs/>
          <w:lang w:val="fr-FR"/>
        </w:rPr>
        <w:t>Les droits humains, la sûreté, la sécurité et la santé mentale des femmes et des filles sont améliorés.</w:t>
      </w:r>
    </w:p>
    <w:p w14:paraId="565471ED" w14:textId="77777777" w:rsidR="00521140" w:rsidRPr="00EA7FBD" w:rsidRDefault="00521140" w:rsidP="00521140">
      <w:pPr>
        <w:ind w:left="360"/>
        <w:jc w:val="both"/>
        <w:rPr>
          <w:rFonts w:asciiTheme="minorHAnsi" w:hAnsiTheme="minorHAnsi" w:cstheme="minorHAnsi"/>
          <w:b/>
          <w:bCs/>
        </w:rPr>
      </w:pPr>
      <w:r w:rsidRPr="00EA7FBD">
        <w:rPr>
          <w:rFonts w:asciiTheme="minorHAnsi" w:hAnsiTheme="minorHAnsi" w:cstheme="minorHAnsi"/>
          <w:b/>
          <w:bCs/>
        </w:rPr>
        <w:t>OU</w:t>
      </w:r>
    </w:p>
    <w:p w14:paraId="39B0D757" w14:textId="32A43334" w:rsidR="00521140" w:rsidRPr="00521140" w:rsidRDefault="00521140" w:rsidP="00521140">
      <w:pPr>
        <w:pStyle w:val="ListParagraph"/>
        <w:numPr>
          <w:ilvl w:val="0"/>
          <w:numId w:val="26"/>
        </w:numPr>
        <w:spacing w:after="0" w:line="240" w:lineRule="auto"/>
        <w:jc w:val="both"/>
        <w:rPr>
          <w:rFonts w:asciiTheme="minorHAnsi" w:hAnsiTheme="minorHAnsi" w:cstheme="minorHAnsi"/>
          <w:b/>
          <w:bCs/>
          <w:lang w:val="fr-FR"/>
        </w:rPr>
      </w:pPr>
      <w:r w:rsidRPr="00BC383B">
        <w:rPr>
          <w:rFonts w:asciiTheme="minorHAnsi" w:hAnsiTheme="minorHAnsi" w:cstheme="minorHAnsi"/>
          <w:b/>
          <w:bCs/>
          <w:lang w:val="fr-FR"/>
        </w:rPr>
        <w:t xml:space="preserve">Domaine d’impact </w:t>
      </w:r>
      <w:r>
        <w:rPr>
          <w:rFonts w:asciiTheme="minorHAnsi" w:hAnsiTheme="minorHAnsi" w:cstheme="minorHAnsi"/>
          <w:b/>
          <w:bCs/>
          <w:lang w:val="fr-FR"/>
        </w:rPr>
        <w:t>6</w:t>
      </w:r>
      <w:r w:rsidRPr="00BC383B">
        <w:rPr>
          <w:rFonts w:asciiTheme="minorHAnsi" w:hAnsiTheme="minorHAnsi" w:cstheme="minorHAnsi"/>
          <w:b/>
          <w:bCs/>
          <w:lang w:val="fr-FR"/>
        </w:rPr>
        <w:t xml:space="preserve"> du WPHF</w:t>
      </w:r>
      <w:r>
        <w:rPr>
          <w:rFonts w:asciiTheme="minorHAnsi" w:hAnsiTheme="minorHAnsi" w:cstheme="minorHAnsi"/>
          <w:b/>
          <w:bCs/>
          <w:lang w:val="fr-FR"/>
        </w:rPr>
        <w:t xml:space="preserve"> </w:t>
      </w:r>
      <w:r w:rsidRPr="00772626">
        <w:rPr>
          <w:rFonts w:asciiTheme="minorHAnsi" w:hAnsiTheme="minorHAnsi" w:cstheme="minorHAnsi"/>
          <w:i/>
          <w:iCs/>
          <w:lang w:val="fr-FR"/>
        </w:rPr>
        <w:t>(</w:t>
      </w:r>
      <w:r w:rsidRPr="00E55120">
        <w:rPr>
          <w:rFonts w:asciiTheme="minorHAnsi" w:hAnsiTheme="minorHAnsi" w:cstheme="minorHAnsi"/>
          <w:i/>
          <w:iCs/>
          <w:lang w:val="fr-FR"/>
        </w:rPr>
        <w:t>relèvement socio-économique</w:t>
      </w:r>
      <w:r>
        <w:rPr>
          <w:rFonts w:asciiTheme="minorHAnsi" w:hAnsiTheme="minorHAnsi" w:cstheme="minorHAnsi"/>
          <w:i/>
          <w:iCs/>
          <w:lang w:val="fr-FR"/>
        </w:rPr>
        <w:t xml:space="preserve">) : </w:t>
      </w:r>
      <w:r w:rsidRPr="00E55120">
        <w:rPr>
          <w:rFonts w:asciiTheme="minorHAnsi" w:hAnsiTheme="minorHAnsi" w:cstheme="minorHAnsi"/>
          <w:i/>
          <w:iCs/>
          <w:lang w:val="fr-FR"/>
        </w:rPr>
        <w:t>Amélioration du relèvement socio-économique et de la participation politique des femmes et des filles dans les contextes de consolidation de la paix.</w:t>
      </w:r>
    </w:p>
    <w:p w14:paraId="4E074AC5" w14:textId="67922AB7" w:rsidR="007317BD" w:rsidRPr="002477EC" w:rsidRDefault="009C3E12" w:rsidP="00FC4AD8">
      <w:pPr>
        <w:jc w:val="both"/>
        <w:rPr>
          <w:rFonts w:asciiTheme="minorHAnsi" w:hAnsiTheme="minorHAnsi" w:cstheme="minorHAnsi"/>
          <w:b/>
          <w:bCs/>
        </w:rPr>
      </w:pPr>
      <w:r w:rsidRPr="002477EC">
        <w:rPr>
          <w:rFonts w:asciiTheme="minorHAnsi" w:hAnsiTheme="minorHAnsi" w:cstheme="minorHAnsi"/>
          <w:b/>
          <w:bCs/>
        </w:rPr>
        <w:t>ET/OU</w:t>
      </w:r>
    </w:p>
    <w:p w14:paraId="094C4D01" w14:textId="77777777" w:rsidR="009C3E12" w:rsidRDefault="009C3E12" w:rsidP="007317BD">
      <w:pPr>
        <w:jc w:val="both"/>
        <w:rPr>
          <w:rFonts w:asciiTheme="minorHAnsi" w:hAnsiTheme="minorHAnsi" w:cstheme="minorHAnsi"/>
        </w:rPr>
      </w:pPr>
    </w:p>
    <w:p w14:paraId="4B31F354" w14:textId="49F968AD" w:rsidR="007824F2" w:rsidRDefault="00566DFB" w:rsidP="00A81587">
      <w:pPr>
        <w:jc w:val="both"/>
        <w:rPr>
          <w:rFonts w:asciiTheme="minorHAnsi" w:hAnsiTheme="minorHAnsi" w:cstheme="minorHAnsi"/>
          <w:bCs/>
          <w:sz w:val="22"/>
          <w:szCs w:val="22"/>
          <w:lang w:val="fr"/>
        </w:rPr>
      </w:pPr>
      <w:r w:rsidRPr="00413CD1">
        <w:rPr>
          <w:rFonts w:asciiTheme="minorHAnsi" w:hAnsiTheme="minorHAnsi" w:cstheme="minorHAnsi"/>
          <w:b/>
          <w:bCs/>
          <w:color w:val="00B0F0"/>
          <w:sz w:val="22"/>
          <w:szCs w:val="22"/>
        </w:rPr>
        <w:t>Le financement institutionnel</w:t>
      </w:r>
      <w:r w:rsidRPr="00413CD1">
        <w:rPr>
          <w:rFonts w:asciiTheme="minorHAnsi" w:hAnsiTheme="minorHAnsi" w:cstheme="minorHAnsi"/>
          <w:color w:val="00B0F0"/>
          <w:sz w:val="22"/>
          <w:szCs w:val="22"/>
        </w:rPr>
        <w:t xml:space="preserve"> </w:t>
      </w:r>
      <w:r w:rsidRPr="00413CD1">
        <w:rPr>
          <w:rFonts w:asciiTheme="minorHAnsi" w:hAnsiTheme="minorHAnsi" w:cstheme="minorHAnsi"/>
          <w:sz w:val="22"/>
          <w:szCs w:val="22"/>
        </w:rPr>
        <w:t xml:space="preserve">pour le </w:t>
      </w:r>
      <w:r w:rsidR="00A81587">
        <w:rPr>
          <w:rFonts w:asciiTheme="minorHAnsi" w:hAnsiTheme="minorHAnsi" w:cstheme="minorHAnsi"/>
          <w:sz w:val="22"/>
          <w:szCs w:val="22"/>
        </w:rPr>
        <w:t xml:space="preserve">rétablissement et le </w:t>
      </w:r>
      <w:r w:rsidRPr="00413CD1">
        <w:rPr>
          <w:rFonts w:asciiTheme="minorHAnsi" w:hAnsiTheme="minorHAnsi" w:cstheme="minorHAnsi"/>
          <w:sz w:val="22"/>
          <w:szCs w:val="22"/>
        </w:rPr>
        <w:t>renforcement des capacités institutionnelles des organisations de la société civile œuvrant</w:t>
      </w:r>
      <w:r w:rsidR="002E14BD">
        <w:rPr>
          <w:rFonts w:asciiTheme="minorHAnsi" w:hAnsiTheme="minorHAnsi" w:cstheme="minorHAnsi"/>
          <w:i/>
          <w:iCs/>
        </w:rPr>
        <w:t xml:space="preserve"> </w:t>
      </w:r>
      <w:r w:rsidR="002E14BD" w:rsidRPr="007824F2">
        <w:rPr>
          <w:rFonts w:asciiTheme="minorHAnsi" w:hAnsiTheme="minorHAnsi" w:cstheme="minorHAnsi"/>
          <w:sz w:val="22"/>
          <w:szCs w:val="22"/>
        </w:rPr>
        <w:t>à la mise en œuvre des engagements relatifs à l’agenda Femmes, Paix et Sécurité (FPS)</w:t>
      </w:r>
      <w:r w:rsidR="007824F2" w:rsidRPr="007824F2">
        <w:rPr>
          <w:rFonts w:asciiTheme="minorHAnsi" w:hAnsiTheme="minorHAnsi" w:cstheme="minorHAnsi"/>
          <w:sz w:val="22"/>
          <w:szCs w:val="22"/>
        </w:rPr>
        <w:t xml:space="preserve"> et à la réponse humanitaire</w:t>
      </w:r>
      <w:r w:rsidR="00490308">
        <w:rPr>
          <w:rFonts w:asciiTheme="minorHAnsi" w:hAnsiTheme="minorHAnsi" w:cstheme="minorHAnsi"/>
          <w:sz w:val="22"/>
          <w:szCs w:val="22"/>
        </w:rPr>
        <w:t xml:space="preserve">, </w:t>
      </w:r>
      <w:r w:rsidR="00A81587">
        <w:rPr>
          <w:rFonts w:asciiTheme="minorHAnsi" w:hAnsiTheme="minorHAnsi" w:cstheme="minorHAnsi"/>
          <w:bCs/>
          <w:sz w:val="22"/>
          <w:szCs w:val="22"/>
          <w:lang w:val="fr"/>
        </w:rPr>
        <w:t>affectées par le séisme du 14 Août 2021.</w:t>
      </w:r>
    </w:p>
    <w:p w14:paraId="6B061CD4" w14:textId="77777777" w:rsidR="009C3E12" w:rsidRPr="009C3E12" w:rsidRDefault="009C3E12" w:rsidP="007824F2">
      <w:pPr>
        <w:jc w:val="both"/>
        <w:rPr>
          <w:rFonts w:asciiTheme="minorHAnsi" w:hAnsiTheme="minorHAnsi" w:cstheme="minorHAnsi"/>
        </w:rPr>
      </w:pPr>
    </w:p>
    <w:p w14:paraId="15AEA3D8" w14:textId="3BFFE356" w:rsidR="003C1B56" w:rsidRPr="004834FD" w:rsidRDefault="003C1B56" w:rsidP="003C1B56">
      <w:pPr>
        <w:pStyle w:val="ListParagraph"/>
        <w:numPr>
          <w:ilvl w:val="0"/>
          <w:numId w:val="1"/>
        </w:numPr>
        <w:spacing w:after="0" w:line="240" w:lineRule="auto"/>
        <w:rPr>
          <w:rFonts w:asciiTheme="minorHAnsi" w:hAnsiTheme="minorHAnsi" w:cstheme="minorHAnsi"/>
          <w:b/>
          <w:lang w:val="fr-FR"/>
        </w:rPr>
      </w:pPr>
      <w:r w:rsidRPr="004834FD">
        <w:rPr>
          <w:rFonts w:asciiTheme="minorHAnsi" w:hAnsiTheme="minorHAnsi" w:cstheme="minorHAnsi"/>
          <w:b/>
          <w:lang w:val="fr-FR"/>
        </w:rPr>
        <w:t xml:space="preserve">Durée des subventions </w:t>
      </w:r>
    </w:p>
    <w:p w14:paraId="2E8CED41" w14:textId="550F266B" w:rsidR="003C1B56" w:rsidRPr="004834FD" w:rsidRDefault="003C1B56" w:rsidP="00E65FB8">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Toutes les organisations de la société civile peuvent postuler pour des subventions d’une durée maximale </w:t>
      </w:r>
      <w:r w:rsidR="000307EE" w:rsidRPr="004834FD">
        <w:rPr>
          <w:rFonts w:asciiTheme="minorHAnsi" w:hAnsiTheme="minorHAnsi" w:cstheme="minorHAnsi"/>
          <w:bCs/>
          <w:sz w:val="22"/>
          <w:szCs w:val="22"/>
        </w:rPr>
        <w:t>d’un</w:t>
      </w:r>
      <w:r w:rsidR="004845D0">
        <w:rPr>
          <w:rFonts w:asciiTheme="minorHAnsi" w:hAnsiTheme="minorHAnsi" w:cstheme="minorHAnsi"/>
          <w:bCs/>
          <w:sz w:val="22"/>
          <w:szCs w:val="22"/>
        </w:rPr>
        <w:t xml:space="preserve"> an</w:t>
      </w:r>
      <w:r w:rsidRPr="004834FD">
        <w:rPr>
          <w:rFonts w:asciiTheme="minorHAnsi" w:hAnsiTheme="minorHAnsi" w:cstheme="minorHAnsi"/>
          <w:bCs/>
          <w:sz w:val="22"/>
          <w:szCs w:val="22"/>
        </w:rPr>
        <w:t xml:space="preserve">. </w:t>
      </w:r>
    </w:p>
    <w:p w14:paraId="2ED326E4" w14:textId="7587D73C" w:rsidR="003C1B56" w:rsidRPr="004834FD" w:rsidRDefault="003C1B56" w:rsidP="000307EE">
      <w:pPr>
        <w:jc w:val="both"/>
        <w:rPr>
          <w:rFonts w:asciiTheme="minorHAnsi" w:hAnsiTheme="minorHAnsi" w:cstheme="minorHAnsi"/>
        </w:rPr>
      </w:pPr>
    </w:p>
    <w:p w14:paraId="7D0C167F" w14:textId="3CDE4962" w:rsidR="001B423E" w:rsidRPr="004834FD" w:rsidRDefault="001B423E" w:rsidP="000307EE">
      <w:pPr>
        <w:pStyle w:val="ListParagraph"/>
        <w:numPr>
          <w:ilvl w:val="0"/>
          <w:numId w:val="1"/>
        </w:numPr>
        <w:spacing w:after="0" w:line="240" w:lineRule="auto"/>
        <w:jc w:val="both"/>
        <w:rPr>
          <w:rFonts w:asciiTheme="minorHAnsi" w:hAnsiTheme="minorHAnsi" w:cstheme="minorHAnsi"/>
          <w:b/>
          <w:lang w:val="fr-FR"/>
        </w:rPr>
      </w:pPr>
      <w:r w:rsidRPr="004834FD">
        <w:rPr>
          <w:rFonts w:asciiTheme="minorHAnsi" w:hAnsiTheme="minorHAnsi" w:cstheme="minorHAnsi"/>
          <w:b/>
          <w:lang w:val="fr-FR"/>
        </w:rPr>
        <w:t xml:space="preserve">Localité </w:t>
      </w:r>
    </w:p>
    <w:p w14:paraId="775913E7" w14:textId="72A2F29C" w:rsidR="003C1B56" w:rsidRPr="002E0426" w:rsidRDefault="001B423E" w:rsidP="000307EE">
      <w:pPr>
        <w:jc w:val="both"/>
        <w:rPr>
          <w:rFonts w:asciiTheme="minorHAnsi" w:hAnsiTheme="minorHAnsi" w:cstheme="minorHAnsi"/>
          <w:strike/>
          <w:sz w:val="22"/>
          <w:szCs w:val="22"/>
        </w:rPr>
      </w:pPr>
      <w:r w:rsidRPr="007B0AF4">
        <w:rPr>
          <w:rFonts w:asciiTheme="minorHAnsi" w:hAnsiTheme="minorHAnsi" w:cstheme="minorHAnsi"/>
          <w:sz w:val="22"/>
          <w:szCs w:val="22"/>
        </w:rPr>
        <w:t xml:space="preserve">Les projets devront être mis en </w:t>
      </w:r>
      <w:r w:rsidR="009777C0">
        <w:rPr>
          <w:rFonts w:asciiTheme="minorHAnsi" w:hAnsiTheme="minorHAnsi" w:cstheme="minorHAnsi"/>
          <w:sz w:val="22"/>
          <w:szCs w:val="22"/>
        </w:rPr>
        <w:t>œuvre</w:t>
      </w:r>
      <w:r w:rsidRPr="007B0AF4">
        <w:rPr>
          <w:rFonts w:asciiTheme="minorHAnsi" w:hAnsiTheme="minorHAnsi" w:cstheme="minorHAnsi"/>
          <w:sz w:val="22"/>
          <w:szCs w:val="22"/>
        </w:rPr>
        <w:t xml:space="preserve"> dans les </w:t>
      </w:r>
      <w:r w:rsidR="006D5516" w:rsidRPr="007B0AF4">
        <w:rPr>
          <w:rFonts w:asciiTheme="minorHAnsi" w:hAnsiTheme="minorHAnsi" w:cstheme="minorHAnsi"/>
          <w:sz w:val="22"/>
          <w:szCs w:val="22"/>
        </w:rPr>
        <w:t>départements</w:t>
      </w:r>
      <w:r w:rsidRPr="007B0AF4">
        <w:rPr>
          <w:rFonts w:asciiTheme="minorHAnsi" w:hAnsiTheme="minorHAnsi" w:cstheme="minorHAnsi"/>
          <w:sz w:val="22"/>
          <w:szCs w:val="22"/>
        </w:rPr>
        <w:t xml:space="preserve"> suivants : </w:t>
      </w:r>
      <w:r w:rsidR="006D5516" w:rsidRPr="007B0AF4">
        <w:rPr>
          <w:rFonts w:asciiTheme="minorHAnsi" w:hAnsiTheme="minorHAnsi" w:cstheme="minorHAnsi"/>
          <w:sz w:val="22"/>
          <w:szCs w:val="22"/>
        </w:rPr>
        <w:t>Les Nippes, le Sud et la Grande-Anse.</w:t>
      </w:r>
      <w:r w:rsidR="00E84E09" w:rsidRPr="007B0AF4">
        <w:rPr>
          <w:rFonts w:asciiTheme="minorHAnsi" w:hAnsiTheme="minorHAnsi" w:cstheme="minorHAnsi"/>
          <w:sz w:val="22"/>
          <w:szCs w:val="22"/>
        </w:rPr>
        <w:t xml:space="preserve"> </w:t>
      </w:r>
      <w:r w:rsidR="0031496A" w:rsidRPr="007B0AF4">
        <w:rPr>
          <w:rFonts w:asciiTheme="minorHAnsi" w:hAnsiTheme="minorHAnsi" w:cstheme="minorHAnsi"/>
          <w:sz w:val="22"/>
          <w:szCs w:val="22"/>
        </w:rPr>
        <w:t xml:space="preserve"> </w:t>
      </w:r>
    </w:p>
    <w:p w14:paraId="414B1FAD" w14:textId="7A0B063D" w:rsidR="00114076" w:rsidRPr="004834FD" w:rsidRDefault="00114076" w:rsidP="00566DFB">
      <w:pPr>
        <w:jc w:val="both"/>
        <w:rPr>
          <w:rFonts w:asciiTheme="minorHAnsi" w:hAnsiTheme="minorHAnsi" w:cstheme="minorHAnsi"/>
        </w:rPr>
      </w:pPr>
    </w:p>
    <w:p w14:paraId="12A82E0E" w14:textId="1E3DEE2A" w:rsidR="00114076" w:rsidRPr="004834FD" w:rsidRDefault="00114076" w:rsidP="00114076">
      <w:pPr>
        <w:pStyle w:val="ListParagraph"/>
        <w:numPr>
          <w:ilvl w:val="0"/>
          <w:numId w:val="1"/>
        </w:numPr>
        <w:spacing w:after="0" w:line="240" w:lineRule="auto"/>
        <w:rPr>
          <w:rFonts w:asciiTheme="minorHAnsi" w:hAnsiTheme="minorHAnsi" w:cstheme="minorHAnsi"/>
          <w:b/>
          <w:bCs/>
          <w:lang w:val="fr-FR"/>
        </w:rPr>
      </w:pPr>
      <w:r w:rsidRPr="004834FD">
        <w:rPr>
          <w:rFonts w:asciiTheme="minorHAnsi" w:hAnsiTheme="minorHAnsi" w:cstheme="minorHAnsi"/>
          <w:b/>
          <w:bCs/>
          <w:lang w:val="fr-FR"/>
        </w:rPr>
        <w:t xml:space="preserve">Volets de financement et montants </w:t>
      </w:r>
    </w:p>
    <w:p w14:paraId="2ED77165" w14:textId="193F30F2" w:rsidR="00114076" w:rsidRDefault="001465C6" w:rsidP="00E65FB8">
      <w:pPr>
        <w:jc w:val="both"/>
        <w:rPr>
          <w:rFonts w:asciiTheme="minorHAnsi" w:hAnsiTheme="minorHAnsi" w:cstheme="minorHAnsi"/>
          <w:sz w:val="22"/>
          <w:szCs w:val="22"/>
        </w:rPr>
      </w:pPr>
      <w:r w:rsidRPr="004834FD">
        <w:rPr>
          <w:rFonts w:asciiTheme="minorHAnsi" w:hAnsiTheme="minorHAnsi" w:cstheme="minorHAnsi"/>
          <w:sz w:val="22"/>
          <w:szCs w:val="22"/>
        </w:rPr>
        <w:t xml:space="preserve">Le WPHF accordera environ </w:t>
      </w:r>
      <w:r w:rsidR="00096F5B">
        <w:rPr>
          <w:rFonts w:asciiTheme="minorHAnsi" w:hAnsiTheme="minorHAnsi" w:cstheme="minorHAnsi"/>
          <w:sz w:val="22"/>
          <w:szCs w:val="22"/>
        </w:rPr>
        <w:t>794</w:t>
      </w:r>
      <w:r w:rsidR="00F307DF" w:rsidRPr="00F307DF">
        <w:rPr>
          <w:rFonts w:asciiTheme="minorHAnsi" w:hAnsiTheme="minorHAnsi" w:cstheme="minorHAnsi"/>
          <w:sz w:val="22"/>
          <w:szCs w:val="22"/>
        </w:rPr>
        <w:t>,</w:t>
      </w:r>
      <w:r w:rsidR="00B844E8">
        <w:rPr>
          <w:rFonts w:asciiTheme="minorHAnsi" w:hAnsiTheme="minorHAnsi" w:cstheme="minorHAnsi"/>
          <w:sz w:val="22"/>
          <w:szCs w:val="22"/>
        </w:rPr>
        <w:t>393</w:t>
      </w:r>
      <w:r w:rsidR="00F307DF" w:rsidRPr="00F307DF">
        <w:rPr>
          <w:rFonts w:asciiTheme="minorHAnsi" w:hAnsiTheme="minorHAnsi" w:cstheme="minorHAnsi"/>
          <w:sz w:val="22"/>
          <w:szCs w:val="22"/>
        </w:rPr>
        <w:t xml:space="preserve"> </w:t>
      </w:r>
      <w:r w:rsidRPr="00F307DF">
        <w:rPr>
          <w:rFonts w:asciiTheme="minorHAnsi" w:hAnsiTheme="minorHAnsi" w:cstheme="minorHAnsi"/>
          <w:sz w:val="22"/>
          <w:szCs w:val="22"/>
        </w:rPr>
        <w:t>USD sur</w:t>
      </w:r>
      <w:r w:rsidRPr="004834FD">
        <w:rPr>
          <w:rFonts w:asciiTheme="minorHAnsi" w:hAnsiTheme="minorHAnsi" w:cstheme="minorHAnsi"/>
          <w:sz w:val="22"/>
          <w:szCs w:val="22"/>
        </w:rPr>
        <w:t xml:space="preserve"> une </w:t>
      </w:r>
      <w:r w:rsidRPr="00CF4C3A">
        <w:rPr>
          <w:rFonts w:asciiTheme="minorHAnsi" w:hAnsiTheme="minorHAnsi" w:cstheme="minorHAnsi"/>
          <w:sz w:val="22"/>
          <w:szCs w:val="22"/>
        </w:rPr>
        <w:t xml:space="preserve">période </w:t>
      </w:r>
      <w:r w:rsidR="006D5516" w:rsidRPr="00821898">
        <w:rPr>
          <w:rFonts w:asciiTheme="minorHAnsi" w:hAnsiTheme="minorHAnsi" w:cstheme="minorHAnsi"/>
          <w:b/>
          <w:bCs/>
          <w:sz w:val="22"/>
          <w:szCs w:val="22"/>
        </w:rPr>
        <w:t>d’un (1)</w:t>
      </w:r>
      <w:r w:rsidR="006D5516" w:rsidRPr="00CF4C3A">
        <w:rPr>
          <w:rFonts w:asciiTheme="minorHAnsi" w:hAnsiTheme="minorHAnsi" w:cstheme="minorHAnsi"/>
          <w:sz w:val="22"/>
          <w:szCs w:val="22"/>
        </w:rPr>
        <w:t xml:space="preserve"> an</w:t>
      </w:r>
      <w:r w:rsidRPr="00CF4C3A">
        <w:rPr>
          <w:rFonts w:asciiTheme="minorHAnsi" w:hAnsiTheme="minorHAnsi" w:cstheme="minorHAnsi"/>
          <w:sz w:val="22"/>
          <w:szCs w:val="22"/>
        </w:rPr>
        <w:t xml:space="preserve"> au</w:t>
      </w:r>
      <w:r w:rsidR="006D5516">
        <w:rPr>
          <w:rFonts w:asciiTheme="minorHAnsi" w:hAnsiTheme="minorHAnsi" w:cstheme="minorHAnsi"/>
          <w:sz w:val="22"/>
          <w:szCs w:val="22"/>
        </w:rPr>
        <w:t xml:space="preserve"> profit des organisations de la société civile basées </w:t>
      </w:r>
      <w:r w:rsidRPr="004834FD">
        <w:rPr>
          <w:rFonts w:asciiTheme="minorHAnsi" w:hAnsiTheme="minorHAnsi" w:cstheme="minorHAnsi"/>
          <w:sz w:val="22"/>
          <w:szCs w:val="22"/>
        </w:rPr>
        <w:t xml:space="preserve">en </w:t>
      </w:r>
      <w:r w:rsidR="00C73229" w:rsidRPr="00C73229">
        <w:rPr>
          <w:rFonts w:asciiTheme="minorHAnsi" w:hAnsiTheme="minorHAnsi" w:cstheme="minorHAnsi"/>
          <w:b/>
          <w:bCs/>
          <w:sz w:val="22"/>
          <w:szCs w:val="22"/>
        </w:rPr>
        <w:t>Haïti</w:t>
      </w:r>
      <w:r w:rsidRPr="00C73229">
        <w:rPr>
          <w:rFonts w:asciiTheme="minorHAnsi" w:hAnsiTheme="minorHAnsi" w:cstheme="minorHAnsi"/>
          <w:sz w:val="22"/>
          <w:szCs w:val="22"/>
        </w:rPr>
        <w:t>.</w:t>
      </w:r>
      <w:r w:rsidRPr="004834FD">
        <w:rPr>
          <w:rFonts w:asciiTheme="minorHAnsi" w:hAnsiTheme="minorHAnsi" w:cstheme="minorHAnsi"/>
          <w:sz w:val="22"/>
          <w:szCs w:val="22"/>
        </w:rPr>
        <w:t xml:space="preserve"> </w:t>
      </w:r>
      <w:r w:rsidR="00114076" w:rsidRPr="004834FD">
        <w:rPr>
          <w:rFonts w:asciiTheme="minorHAnsi" w:hAnsiTheme="minorHAnsi" w:cstheme="minorHAnsi"/>
          <w:sz w:val="22"/>
          <w:szCs w:val="22"/>
        </w:rPr>
        <w:t>L’appel à propositions vise à répondre aux besoins des organisations</w:t>
      </w:r>
      <w:r w:rsidR="006D5516">
        <w:rPr>
          <w:rFonts w:asciiTheme="minorHAnsi" w:hAnsiTheme="minorHAnsi" w:cstheme="minorHAnsi"/>
          <w:sz w:val="22"/>
          <w:szCs w:val="22"/>
        </w:rPr>
        <w:t xml:space="preserve"> locales</w:t>
      </w:r>
      <w:r w:rsidR="00114076" w:rsidRPr="004834FD">
        <w:rPr>
          <w:rFonts w:asciiTheme="minorHAnsi" w:hAnsiTheme="minorHAnsi" w:cstheme="minorHAnsi"/>
          <w:sz w:val="22"/>
          <w:szCs w:val="22"/>
        </w:rPr>
        <w:t xml:space="preserve"> de femmes dans des contextes fragiles, via deux (2) volets de financement :</w:t>
      </w:r>
    </w:p>
    <w:p w14:paraId="28456CDD" w14:textId="0A6E0F90" w:rsidR="000B6152" w:rsidRDefault="000B6152" w:rsidP="00E65FB8">
      <w:pPr>
        <w:jc w:val="both"/>
        <w:rPr>
          <w:rFonts w:asciiTheme="minorHAnsi" w:hAnsiTheme="minorHAnsi" w:cstheme="minorHAnsi"/>
          <w:sz w:val="22"/>
          <w:szCs w:val="22"/>
        </w:rPr>
      </w:pPr>
    </w:p>
    <w:p w14:paraId="3B57C069" w14:textId="77777777" w:rsidR="000B6152" w:rsidRPr="004834FD" w:rsidRDefault="000B6152" w:rsidP="00E65FB8">
      <w:pPr>
        <w:jc w:val="both"/>
        <w:rPr>
          <w:rFonts w:asciiTheme="minorHAnsi" w:hAnsiTheme="minorHAnsi" w:cstheme="minorHAnsi"/>
          <w:sz w:val="22"/>
          <w:szCs w:val="22"/>
        </w:rPr>
      </w:pPr>
    </w:p>
    <w:p w14:paraId="433E8344" w14:textId="77777777" w:rsidR="00114076" w:rsidRPr="004834FD" w:rsidRDefault="00114076" w:rsidP="00114076">
      <w:pPr>
        <w:rPr>
          <w:rFonts w:asciiTheme="minorHAnsi" w:hAnsiTheme="minorHAnsi" w:cstheme="minorHAnsi"/>
          <w:b/>
          <w:bCs/>
          <w:sz w:val="22"/>
          <w:szCs w:val="22"/>
        </w:rPr>
      </w:pPr>
    </w:p>
    <w:p w14:paraId="21FF564C" w14:textId="14FAD0D6" w:rsidR="00114076" w:rsidRPr="004834FD" w:rsidRDefault="00114076" w:rsidP="00236481">
      <w:pPr>
        <w:rPr>
          <w:rFonts w:asciiTheme="minorHAnsi" w:hAnsiTheme="minorHAnsi" w:cstheme="minorHAnsi"/>
          <w:b/>
          <w:bCs/>
          <w:sz w:val="22"/>
          <w:szCs w:val="22"/>
        </w:rPr>
      </w:pPr>
      <w:r w:rsidRPr="004834FD">
        <w:rPr>
          <w:rFonts w:asciiTheme="minorHAnsi" w:hAnsiTheme="minorHAnsi" w:cstheme="minorHAnsi"/>
          <w:b/>
          <w:bCs/>
          <w:sz w:val="22"/>
          <w:szCs w:val="22"/>
        </w:rPr>
        <w:lastRenderedPageBreak/>
        <w:t xml:space="preserve">Volet de financement 1 : Financement Institutionnel : de 2 500 USD à 30 000 USD. </w:t>
      </w:r>
    </w:p>
    <w:p w14:paraId="5EBBD4C6" w14:textId="2D37C743" w:rsidR="00D92A09" w:rsidRDefault="00D92A09" w:rsidP="00D92A09">
      <w:pPr>
        <w:jc w:val="both"/>
        <w:rPr>
          <w:rFonts w:asciiTheme="minorHAnsi" w:hAnsiTheme="minorHAnsi" w:cstheme="minorHAnsi"/>
          <w:sz w:val="22"/>
          <w:szCs w:val="22"/>
        </w:rPr>
      </w:pPr>
      <w:r w:rsidRPr="004834FD">
        <w:rPr>
          <w:rFonts w:asciiTheme="minorHAnsi" w:hAnsiTheme="minorHAnsi" w:cstheme="minorHAnsi"/>
          <w:sz w:val="22"/>
          <w:szCs w:val="22"/>
        </w:rPr>
        <w:t xml:space="preserve">Ce volet de financement institutionnel offre une subvention de fonctionnement aux organisations locales de la société civile </w:t>
      </w:r>
      <w:r w:rsidR="00885EFB" w:rsidRPr="00E44984">
        <w:rPr>
          <w:rFonts w:asciiTheme="minorHAnsi" w:hAnsiTheme="minorHAnsi" w:cstheme="minorHAnsi"/>
          <w:sz w:val="22"/>
          <w:szCs w:val="22"/>
        </w:rPr>
        <w:t>affectées par le séisme et/ou ayant des capacités d’interventions dans les départements ciblés</w:t>
      </w:r>
      <w:r w:rsidR="00885EFB" w:rsidRPr="004834FD">
        <w:rPr>
          <w:rFonts w:asciiTheme="minorHAnsi" w:hAnsiTheme="minorHAnsi" w:cstheme="minorHAnsi"/>
          <w:sz w:val="22"/>
          <w:szCs w:val="22"/>
        </w:rPr>
        <w:t xml:space="preserve"> </w:t>
      </w:r>
      <w:r w:rsidR="000D6887">
        <w:rPr>
          <w:rFonts w:asciiTheme="minorHAnsi" w:hAnsiTheme="minorHAnsi" w:cstheme="minorHAnsi"/>
          <w:sz w:val="22"/>
          <w:szCs w:val="22"/>
        </w:rPr>
        <w:t xml:space="preserve">et </w:t>
      </w:r>
      <w:r w:rsidRPr="004834FD">
        <w:rPr>
          <w:rFonts w:asciiTheme="minorHAnsi" w:hAnsiTheme="minorHAnsi" w:cstheme="minorHAnsi"/>
          <w:sz w:val="22"/>
          <w:szCs w:val="22"/>
        </w:rPr>
        <w:t xml:space="preserve">travaillant sur les questions spécifiques au genre dans les contextes de paix, de sécurité et d'aide humanitaire. Les organisations candidates devront démontrer comment le contexte actuel affecte leurs capacités organisationnelles et financières, </w:t>
      </w:r>
      <w:r>
        <w:rPr>
          <w:rFonts w:asciiTheme="minorHAnsi" w:hAnsiTheme="minorHAnsi" w:cstheme="minorHAnsi"/>
          <w:sz w:val="22"/>
          <w:szCs w:val="22"/>
        </w:rPr>
        <w:t xml:space="preserve">et comment ce financement WPHF </w:t>
      </w:r>
      <w:r w:rsidRPr="004834FD">
        <w:rPr>
          <w:rFonts w:asciiTheme="minorHAnsi" w:hAnsiTheme="minorHAnsi" w:cstheme="minorHAnsi"/>
          <w:sz w:val="22"/>
          <w:szCs w:val="22"/>
        </w:rPr>
        <w:t xml:space="preserve">les soutiendra </w:t>
      </w:r>
      <w:r w:rsidRPr="004E149A">
        <w:rPr>
          <w:rFonts w:asciiTheme="minorHAnsi" w:hAnsiTheme="minorHAnsi" w:cstheme="minorHAnsi"/>
          <w:sz w:val="22"/>
          <w:szCs w:val="22"/>
        </w:rPr>
        <w:t>en tant qu’organisation de femmes. Cette contribution financera un éventail limité d'activités destinées à soutenir le développement ou le renforcement de la capacité institutionnelle de l’OSC</w:t>
      </w:r>
      <w:r w:rsidR="00A56D4D" w:rsidRPr="004E149A">
        <w:rPr>
          <w:rFonts w:asciiTheme="minorHAnsi" w:hAnsiTheme="minorHAnsi" w:cstheme="minorHAnsi"/>
          <w:sz w:val="22"/>
          <w:szCs w:val="22"/>
        </w:rPr>
        <w:t xml:space="preserve"> au niveau des départements ciblés</w:t>
      </w:r>
      <w:r w:rsidR="004E149A" w:rsidRPr="004E149A">
        <w:rPr>
          <w:rFonts w:asciiTheme="minorHAnsi" w:hAnsiTheme="minorHAnsi" w:cstheme="minorHAnsi"/>
          <w:sz w:val="22"/>
          <w:szCs w:val="22"/>
        </w:rPr>
        <w:t xml:space="preserve"> par</w:t>
      </w:r>
      <w:r w:rsidR="004E149A">
        <w:rPr>
          <w:rFonts w:asciiTheme="minorHAnsi" w:hAnsiTheme="minorHAnsi" w:cstheme="minorHAnsi"/>
          <w:sz w:val="22"/>
          <w:szCs w:val="22"/>
        </w:rPr>
        <w:t xml:space="preserve"> l’appel</w:t>
      </w:r>
      <w:r w:rsidRPr="004834FD">
        <w:rPr>
          <w:rFonts w:asciiTheme="minorHAnsi" w:hAnsiTheme="minorHAnsi" w:cstheme="minorHAnsi"/>
          <w:sz w:val="22"/>
          <w:szCs w:val="22"/>
        </w:rPr>
        <w:t xml:space="preserve">. L'objectif de ce programme de financement </w:t>
      </w:r>
      <w:r w:rsidRPr="004C4F73">
        <w:rPr>
          <w:rFonts w:asciiTheme="minorHAnsi" w:hAnsiTheme="minorHAnsi" w:cstheme="minorHAnsi"/>
          <w:b/>
          <w:bCs/>
          <w:sz w:val="22"/>
          <w:szCs w:val="22"/>
        </w:rPr>
        <w:t>N'EST PAS</w:t>
      </w:r>
      <w:r w:rsidRPr="004834FD">
        <w:rPr>
          <w:rFonts w:asciiTheme="minorHAnsi" w:hAnsiTheme="minorHAnsi" w:cstheme="minorHAnsi"/>
          <w:sz w:val="22"/>
          <w:szCs w:val="22"/>
        </w:rPr>
        <w:t xml:space="preserve"> de financer la mise en œuvre d'un projet.</w:t>
      </w:r>
    </w:p>
    <w:p w14:paraId="64A43038" w14:textId="77777777" w:rsidR="00C75C39" w:rsidRPr="004834FD" w:rsidRDefault="00C75C39" w:rsidP="00236481">
      <w:pPr>
        <w:jc w:val="both"/>
        <w:rPr>
          <w:rFonts w:asciiTheme="minorHAnsi" w:hAnsiTheme="minorHAnsi" w:cstheme="minorHAnsi"/>
          <w:sz w:val="22"/>
          <w:szCs w:val="22"/>
        </w:rPr>
      </w:pPr>
    </w:p>
    <w:p w14:paraId="373715BC" w14:textId="4D7D97D1" w:rsidR="00114076" w:rsidRPr="004834FD" w:rsidRDefault="00114076" w:rsidP="007A6AD2">
      <w:pPr>
        <w:jc w:val="both"/>
        <w:rPr>
          <w:rFonts w:asciiTheme="minorHAnsi" w:hAnsiTheme="minorHAnsi" w:cstheme="minorHAnsi"/>
          <w:b/>
          <w:bCs/>
          <w:sz w:val="22"/>
          <w:szCs w:val="22"/>
        </w:rPr>
      </w:pPr>
      <w:r w:rsidRPr="004834FD">
        <w:rPr>
          <w:rFonts w:asciiTheme="minorHAnsi" w:hAnsiTheme="minorHAnsi" w:cstheme="minorHAnsi"/>
          <w:b/>
          <w:bCs/>
          <w:sz w:val="22"/>
          <w:szCs w:val="22"/>
        </w:rPr>
        <w:t xml:space="preserve">Volet de financement 2 : Financement de projets : 30 000 USD à </w:t>
      </w:r>
      <w:r w:rsidR="00F451B4">
        <w:rPr>
          <w:rFonts w:asciiTheme="minorHAnsi" w:hAnsiTheme="minorHAnsi" w:cstheme="minorHAnsi"/>
          <w:b/>
          <w:bCs/>
          <w:sz w:val="22"/>
          <w:szCs w:val="22"/>
        </w:rPr>
        <w:t>1</w:t>
      </w:r>
      <w:r w:rsidR="003836A3" w:rsidRPr="004834FD">
        <w:rPr>
          <w:rFonts w:asciiTheme="minorHAnsi" w:hAnsiTheme="minorHAnsi" w:cstheme="minorHAnsi"/>
          <w:b/>
          <w:bCs/>
          <w:sz w:val="22"/>
          <w:szCs w:val="22"/>
        </w:rPr>
        <w:t>00 000 USD.</w:t>
      </w:r>
    </w:p>
    <w:p w14:paraId="740B06E1" w14:textId="184C5CD0" w:rsidR="00114076" w:rsidRPr="004834FD" w:rsidRDefault="00236481" w:rsidP="007A6AD2">
      <w:pPr>
        <w:jc w:val="both"/>
        <w:rPr>
          <w:rFonts w:asciiTheme="minorHAnsi" w:hAnsiTheme="minorHAnsi" w:cstheme="minorHAnsi"/>
          <w:sz w:val="22"/>
          <w:szCs w:val="22"/>
        </w:rPr>
      </w:pPr>
      <w:r w:rsidRPr="004834FD">
        <w:rPr>
          <w:rFonts w:asciiTheme="minorHAnsi" w:hAnsiTheme="minorHAnsi" w:cstheme="minorHAnsi"/>
          <w:sz w:val="22"/>
          <w:szCs w:val="22"/>
        </w:rPr>
        <w:t>Ce flux de financement</w:t>
      </w:r>
      <w:r w:rsidR="007244EC" w:rsidRPr="004834FD">
        <w:rPr>
          <w:rFonts w:asciiTheme="minorHAnsi" w:hAnsiTheme="minorHAnsi" w:cstheme="minorHAnsi"/>
          <w:sz w:val="22"/>
          <w:szCs w:val="22"/>
        </w:rPr>
        <w:t xml:space="preserve"> soutiendra</w:t>
      </w:r>
      <w:r w:rsidRPr="004834FD">
        <w:rPr>
          <w:rFonts w:asciiTheme="minorHAnsi" w:hAnsiTheme="minorHAnsi" w:cstheme="minorHAnsi"/>
          <w:sz w:val="22"/>
          <w:szCs w:val="22"/>
        </w:rPr>
        <w:t xml:space="preserve"> les projets qui visent spécifiquement à financer des activités programmatiques alignées </w:t>
      </w:r>
      <w:r w:rsidR="007244EC" w:rsidRPr="004834FD">
        <w:rPr>
          <w:rFonts w:asciiTheme="minorHAnsi" w:hAnsiTheme="minorHAnsi" w:cstheme="minorHAnsi"/>
          <w:sz w:val="22"/>
          <w:szCs w:val="22"/>
        </w:rPr>
        <w:t>au domaine</w:t>
      </w:r>
      <w:r w:rsidRPr="004834FD">
        <w:rPr>
          <w:rFonts w:asciiTheme="minorHAnsi" w:hAnsiTheme="minorHAnsi" w:cstheme="minorHAnsi"/>
          <w:sz w:val="22"/>
          <w:szCs w:val="22"/>
        </w:rPr>
        <w:t xml:space="preserve"> d'impact </w:t>
      </w:r>
      <w:r w:rsidR="00C73229">
        <w:rPr>
          <w:rFonts w:asciiTheme="minorHAnsi" w:hAnsiTheme="minorHAnsi" w:cstheme="minorHAnsi"/>
          <w:sz w:val="22"/>
          <w:szCs w:val="22"/>
        </w:rPr>
        <w:t>3 ou</w:t>
      </w:r>
      <w:r w:rsidR="00F307DF">
        <w:rPr>
          <w:rFonts w:asciiTheme="minorHAnsi" w:hAnsiTheme="minorHAnsi" w:cstheme="minorHAnsi"/>
          <w:sz w:val="22"/>
          <w:szCs w:val="22"/>
        </w:rPr>
        <w:t xml:space="preserve"> domaine d’impact 5</w:t>
      </w:r>
      <w:r w:rsidR="00C73229" w:rsidRPr="004834FD">
        <w:rPr>
          <w:rFonts w:asciiTheme="minorHAnsi" w:hAnsiTheme="minorHAnsi" w:cstheme="minorHAnsi"/>
          <w:sz w:val="22"/>
          <w:szCs w:val="22"/>
        </w:rPr>
        <w:t xml:space="preserve"> </w:t>
      </w:r>
      <w:r w:rsidRPr="004834FD">
        <w:rPr>
          <w:rFonts w:asciiTheme="minorHAnsi" w:hAnsiTheme="minorHAnsi" w:cstheme="minorHAnsi"/>
          <w:sz w:val="22"/>
          <w:szCs w:val="22"/>
        </w:rPr>
        <w:t xml:space="preserve">du WPHF. </w:t>
      </w:r>
    </w:p>
    <w:p w14:paraId="13FB3C90" w14:textId="67D54735" w:rsidR="00114076" w:rsidRPr="004834FD" w:rsidRDefault="00114076" w:rsidP="00566DFB">
      <w:pPr>
        <w:jc w:val="both"/>
        <w:rPr>
          <w:rFonts w:asciiTheme="minorHAnsi" w:hAnsiTheme="minorHAnsi" w:cstheme="minorHAnsi"/>
        </w:rPr>
      </w:pPr>
    </w:p>
    <w:p w14:paraId="0134B3A1" w14:textId="7C92FC26" w:rsidR="007244EC" w:rsidRDefault="007244EC" w:rsidP="007244EC">
      <w:pPr>
        <w:jc w:val="both"/>
        <w:rPr>
          <w:rFonts w:asciiTheme="minorHAnsi" w:hAnsiTheme="minorHAnsi" w:cstheme="minorHAnsi"/>
          <w:b/>
          <w:bCs/>
          <w:sz w:val="22"/>
          <w:szCs w:val="22"/>
          <w:u w:val="single"/>
        </w:rPr>
      </w:pPr>
      <w:r w:rsidRPr="004834FD">
        <w:rPr>
          <w:rFonts w:asciiTheme="minorHAnsi" w:hAnsiTheme="minorHAnsi" w:cstheme="minorHAnsi"/>
          <w:b/>
          <w:bCs/>
          <w:sz w:val="22"/>
          <w:szCs w:val="22"/>
          <w:u w:val="single"/>
        </w:rPr>
        <w:t>Une organisation ne peut postuler qu'une seule fois</w:t>
      </w:r>
      <w:r w:rsidR="00072C46">
        <w:rPr>
          <w:rFonts w:asciiTheme="minorHAnsi" w:hAnsiTheme="minorHAnsi" w:cstheme="minorHAnsi"/>
          <w:b/>
          <w:bCs/>
          <w:sz w:val="22"/>
          <w:szCs w:val="22"/>
          <w:u w:val="single"/>
        </w:rPr>
        <w:t xml:space="preserve"> par volet</w:t>
      </w:r>
      <w:r w:rsidRPr="004834FD">
        <w:rPr>
          <w:rFonts w:asciiTheme="minorHAnsi" w:hAnsiTheme="minorHAnsi" w:cstheme="minorHAnsi"/>
          <w:b/>
          <w:bCs/>
          <w:sz w:val="22"/>
          <w:szCs w:val="22"/>
          <w:u w:val="single"/>
        </w:rPr>
        <w:t xml:space="preserve">, soit pour l'un des volets, soit pour les deux. Les organisations qui se porteront candidates pour les deux volets devront soumettre deux dossiers de candidature, chacun contenant les réponses aux exigences particulières des deux volets de financement et les formulaires qui leurs sont propres. </w:t>
      </w:r>
    </w:p>
    <w:p w14:paraId="4E05B586" w14:textId="77777777" w:rsidR="00EA4C10" w:rsidRPr="004834FD" w:rsidRDefault="00EA4C10" w:rsidP="007244EC">
      <w:pPr>
        <w:jc w:val="both"/>
        <w:rPr>
          <w:rFonts w:asciiTheme="minorHAnsi" w:hAnsiTheme="minorHAnsi" w:cstheme="minorHAnsi"/>
          <w:b/>
          <w:bCs/>
          <w:sz w:val="22"/>
          <w:szCs w:val="22"/>
          <w:u w:val="single"/>
        </w:rPr>
      </w:pPr>
    </w:p>
    <w:p w14:paraId="2321BD6C" w14:textId="747C51FD" w:rsidR="00730D56" w:rsidRPr="004834FD" w:rsidRDefault="00730D56" w:rsidP="00580A85">
      <w:pPr>
        <w:pStyle w:val="ListParagraph"/>
        <w:numPr>
          <w:ilvl w:val="0"/>
          <w:numId w:val="1"/>
        </w:numPr>
        <w:spacing w:after="0" w:line="240" w:lineRule="auto"/>
        <w:rPr>
          <w:rFonts w:asciiTheme="minorHAnsi" w:hAnsiTheme="minorHAnsi" w:cstheme="minorHAnsi"/>
          <w:b/>
          <w:lang w:val="fr-FR"/>
        </w:rPr>
      </w:pPr>
      <w:r w:rsidRPr="004834FD">
        <w:rPr>
          <w:rFonts w:asciiTheme="minorHAnsi" w:hAnsiTheme="minorHAnsi" w:cstheme="minorHAnsi"/>
          <w:b/>
          <w:lang w:val="fr-FR"/>
        </w:rPr>
        <w:t>Admissibilité, candidature et processus de sélection</w:t>
      </w:r>
    </w:p>
    <w:p w14:paraId="606241C2" w14:textId="77777777" w:rsidR="00580A85" w:rsidRPr="004834FD" w:rsidRDefault="00580A85" w:rsidP="00580A85">
      <w:pPr>
        <w:pStyle w:val="ListParagraph"/>
        <w:spacing w:after="0" w:line="240" w:lineRule="auto"/>
        <w:ind w:left="360"/>
        <w:rPr>
          <w:rFonts w:asciiTheme="minorHAnsi" w:hAnsiTheme="minorHAnsi" w:cstheme="minorHAnsi"/>
          <w:b/>
          <w:lang w:val="fr-FR"/>
        </w:rPr>
      </w:pPr>
    </w:p>
    <w:p w14:paraId="5432DB2F" w14:textId="482A41DE" w:rsidR="00730D56" w:rsidRPr="004834FD" w:rsidRDefault="004834FD" w:rsidP="00F11BE2">
      <w:pPr>
        <w:rPr>
          <w:rFonts w:asciiTheme="minorHAnsi" w:hAnsiTheme="minorHAnsi" w:cstheme="minorHAnsi"/>
          <w:b/>
          <w:sz w:val="22"/>
          <w:szCs w:val="22"/>
        </w:rPr>
      </w:pPr>
      <w:r>
        <w:rPr>
          <w:rFonts w:asciiTheme="minorHAnsi" w:hAnsiTheme="minorHAnsi" w:cstheme="minorHAnsi"/>
          <w:b/>
          <w:sz w:val="22"/>
          <w:szCs w:val="22"/>
        </w:rPr>
        <w:t>6</w:t>
      </w:r>
      <w:r w:rsidR="00730D56" w:rsidRPr="004834FD">
        <w:rPr>
          <w:rFonts w:asciiTheme="minorHAnsi" w:hAnsiTheme="minorHAnsi" w:cstheme="minorHAnsi"/>
          <w:b/>
          <w:sz w:val="22"/>
          <w:szCs w:val="22"/>
        </w:rPr>
        <w:t>.1. Qui peut prétendre à une subvention ?</w:t>
      </w:r>
    </w:p>
    <w:p w14:paraId="3E0F8A64" w14:textId="6BE383B3" w:rsidR="00730D56" w:rsidRDefault="00730D56" w:rsidP="00F11BE2">
      <w:pPr>
        <w:jc w:val="both"/>
        <w:rPr>
          <w:rFonts w:asciiTheme="minorHAnsi" w:hAnsiTheme="minorHAnsi" w:cstheme="minorHAnsi"/>
          <w:sz w:val="22"/>
          <w:szCs w:val="22"/>
        </w:rPr>
      </w:pPr>
      <w:r w:rsidRPr="004834FD">
        <w:rPr>
          <w:rFonts w:asciiTheme="minorHAnsi" w:hAnsiTheme="minorHAnsi" w:cstheme="minorHAnsi"/>
          <w:sz w:val="22"/>
          <w:szCs w:val="22"/>
        </w:rPr>
        <w:t xml:space="preserve">Sont autorisées à postuler : </w:t>
      </w:r>
      <w:r w:rsidR="000A76CE" w:rsidRPr="004834FD">
        <w:rPr>
          <w:rFonts w:asciiTheme="minorHAnsi" w:hAnsiTheme="minorHAnsi" w:cstheme="minorHAnsi"/>
          <w:sz w:val="22"/>
          <w:szCs w:val="22"/>
        </w:rPr>
        <w:t>Les organisations</w:t>
      </w:r>
      <w:r w:rsidR="00836BC9">
        <w:rPr>
          <w:rFonts w:asciiTheme="minorHAnsi" w:hAnsiTheme="minorHAnsi" w:cstheme="minorHAnsi"/>
          <w:sz w:val="22"/>
          <w:szCs w:val="22"/>
        </w:rPr>
        <w:t xml:space="preserve"> </w:t>
      </w:r>
      <w:r w:rsidRPr="004834FD">
        <w:rPr>
          <w:rFonts w:asciiTheme="minorHAnsi" w:hAnsiTheme="minorHAnsi" w:cstheme="minorHAnsi"/>
          <w:sz w:val="22"/>
          <w:szCs w:val="22"/>
        </w:rPr>
        <w:t xml:space="preserve">nationales et locales de défense des droits des femmes, </w:t>
      </w:r>
      <w:r w:rsidR="00D42E5F">
        <w:rPr>
          <w:rFonts w:asciiTheme="minorHAnsi" w:hAnsiTheme="minorHAnsi" w:cstheme="minorHAnsi"/>
          <w:sz w:val="22"/>
          <w:szCs w:val="22"/>
        </w:rPr>
        <w:t xml:space="preserve">organisations </w:t>
      </w:r>
      <w:r w:rsidRPr="004834FD">
        <w:rPr>
          <w:rFonts w:asciiTheme="minorHAnsi" w:hAnsiTheme="minorHAnsi" w:cstheme="minorHAnsi"/>
          <w:sz w:val="22"/>
          <w:szCs w:val="22"/>
        </w:rPr>
        <w:t>féministes</w:t>
      </w:r>
      <w:r w:rsidR="00D42E5F">
        <w:rPr>
          <w:rFonts w:asciiTheme="minorHAnsi" w:hAnsiTheme="minorHAnsi" w:cstheme="minorHAnsi"/>
          <w:sz w:val="22"/>
          <w:szCs w:val="22"/>
        </w:rPr>
        <w:t xml:space="preserve">, </w:t>
      </w:r>
      <w:r w:rsidRPr="004834FD">
        <w:rPr>
          <w:rFonts w:asciiTheme="minorHAnsi" w:hAnsiTheme="minorHAnsi" w:cstheme="minorHAnsi"/>
          <w:sz w:val="22"/>
          <w:szCs w:val="22"/>
        </w:rPr>
        <w:t xml:space="preserve">ou </w:t>
      </w:r>
      <w:r w:rsidR="00D42E5F">
        <w:rPr>
          <w:rFonts w:asciiTheme="minorHAnsi" w:hAnsiTheme="minorHAnsi" w:cstheme="minorHAnsi"/>
          <w:sz w:val="22"/>
          <w:szCs w:val="22"/>
        </w:rPr>
        <w:t>des organisations de la société civile d</w:t>
      </w:r>
      <w:r w:rsidRPr="004834FD">
        <w:rPr>
          <w:rFonts w:asciiTheme="minorHAnsi" w:hAnsiTheme="minorHAnsi" w:cstheme="minorHAnsi"/>
          <w:sz w:val="22"/>
          <w:szCs w:val="22"/>
        </w:rPr>
        <w:t>irigées par des femmes</w:t>
      </w:r>
      <w:r w:rsidR="00D42E5F" w:rsidRPr="00F4476A">
        <w:rPr>
          <w:rFonts w:asciiTheme="minorHAnsi" w:hAnsiTheme="minorHAnsi" w:cstheme="minorHAnsi"/>
          <w:sz w:val="22"/>
          <w:szCs w:val="22"/>
        </w:rPr>
        <w:t xml:space="preserve">.  Toutes ces organisations doivent faire </w:t>
      </w:r>
      <w:r w:rsidRPr="004834FD">
        <w:rPr>
          <w:rFonts w:asciiTheme="minorHAnsi" w:hAnsiTheme="minorHAnsi" w:cstheme="minorHAnsi"/>
          <w:sz w:val="22"/>
          <w:szCs w:val="22"/>
        </w:rPr>
        <w:t>preuve d’une expérience avérée de travail avec les femmes et les filles</w:t>
      </w:r>
      <w:r w:rsidR="004F6FD0">
        <w:rPr>
          <w:rFonts w:asciiTheme="minorHAnsi" w:hAnsiTheme="minorHAnsi" w:cstheme="minorHAnsi"/>
          <w:sz w:val="22"/>
          <w:szCs w:val="22"/>
        </w:rPr>
        <w:t xml:space="preserve">. </w:t>
      </w:r>
      <w:r w:rsidRPr="004834FD">
        <w:rPr>
          <w:rFonts w:asciiTheme="minorHAnsi" w:hAnsiTheme="minorHAnsi" w:cstheme="minorHAnsi"/>
          <w:sz w:val="22"/>
          <w:szCs w:val="22"/>
        </w:rPr>
        <w:t xml:space="preserve">Les organisations de terrain et les organisations communautaires locales sont particulièrement encouragées à déposer leur candidature. Les projets conjoints sont autorisés et encouragés. </w:t>
      </w:r>
    </w:p>
    <w:p w14:paraId="60F32993" w14:textId="77777777" w:rsidR="00CB068E" w:rsidRPr="00CB068E" w:rsidRDefault="00CB068E" w:rsidP="00F11BE2">
      <w:pPr>
        <w:jc w:val="both"/>
        <w:rPr>
          <w:rFonts w:asciiTheme="minorHAnsi" w:hAnsiTheme="minorHAnsi" w:cstheme="minorHAnsi"/>
          <w:sz w:val="8"/>
          <w:szCs w:val="8"/>
        </w:rPr>
      </w:pPr>
    </w:p>
    <w:p w14:paraId="21DD9947" w14:textId="74BCDEA9" w:rsidR="00124F56" w:rsidRPr="004834FD" w:rsidRDefault="00CB068E" w:rsidP="00CB068E">
      <w:pPr>
        <w:jc w:val="both"/>
        <w:rPr>
          <w:rFonts w:asciiTheme="minorHAnsi" w:hAnsiTheme="minorHAnsi" w:cstheme="minorHAnsi"/>
          <w:sz w:val="22"/>
          <w:szCs w:val="22"/>
        </w:rPr>
      </w:pPr>
      <w:r w:rsidRPr="00355B78">
        <w:rPr>
          <w:rFonts w:asciiTheme="minorHAnsi" w:hAnsiTheme="minorHAnsi" w:cstheme="minorHAnsi"/>
          <w:sz w:val="22"/>
          <w:szCs w:val="22"/>
        </w:rPr>
        <w:t xml:space="preserve">Les organisations nationales, désirant postulées et n’ayant pas de représentation dans le Grand-Sud doivent s’associer à une organisation présente dans, au moins, un des départements ciblés. Dans ce cas, le porteur de dossier sera l’organisation ayant la représentation locale. La valeur ajoutée de l’association des deux organisations doit être clairement justifiée. </w:t>
      </w:r>
      <w:r w:rsidR="00124F56" w:rsidRPr="00124F56">
        <w:rPr>
          <w:rFonts w:asciiTheme="minorHAnsi" w:hAnsiTheme="minorHAnsi" w:cstheme="minorHAnsi"/>
          <w:sz w:val="22"/>
          <w:szCs w:val="22"/>
        </w:rPr>
        <w:t>Les organisations internationales ne sont pas éligibles à cet appel à projets.</w:t>
      </w:r>
    </w:p>
    <w:p w14:paraId="753D02E1" w14:textId="77777777" w:rsidR="00730D56" w:rsidRPr="007A6AD2" w:rsidRDefault="00730D56" w:rsidP="00F11BE2">
      <w:pPr>
        <w:jc w:val="both"/>
        <w:rPr>
          <w:rFonts w:asciiTheme="minorHAnsi" w:hAnsiTheme="minorHAnsi" w:cstheme="minorHAnsi"/>
          <w:sz w:val="8"/>
          <w:szCs w:val="8"/>
        </w:rPr>
      </w:pPr>
    </w:p>
    <w:p w14:paraId="40A468CD" w14:textId="77777777" w:rsidR="00730D56" w:rsidRPr="004834FD" w:rsidRDefault="00730D56" w:rsidP="00F11BE2">
      <w:pPr>
        <w:jc w:val="both"/>
        <w:rPr>
          <w:rFonts w:asciiTheme="minorHAnsi" w:hAnsiTheme="minorHAnsi" w:cstheme="minorHAnsi"/>
          <w:sz w:val="22"/>
          <w:szCs w:val="22"/>
        </w:rPr>
      </w:pPr>
      <w:r w:rsidRPr="004834FD">
        <w:rPr>
          <w:rFonts w:asciiTheme="minorHAnsi" w:hAnsiTheme="minorHAnsi" w:cstheme="minorHAnsi"/>
          <w:sz w:val="22"/>
          <w:szCs w:val="22"/>
        </w:rPr>
        <w:t xml:space="preserve">Pour être considérée comme une "organisation féministe ou de défense des droits des femmes", l'organisation doit s'engager à lutter contre les formes multiples/corrélées de discrimination ainsi qu’à faire progresser l'égalité des sexes et les droits des femmes dans l’énoncé officiel de sa mission/vision. L'organisation doit œuvrer à la transformation des facteurs/systèmes/structures sous-jacents, notamment le patriarcat et la dynamique du pouvoir entre les sexes, qui perpétuent les violences basées sur le genre. </w:t>
      </w:r>
    </w:p>
    <w:p w14:paraId="7E554C12" w14:textId="77777777" w:rsidR="00730D56" w:rsidRPr="007A6AD2" w:rsidRDefault="00730D56" w:rsidP="00F11BE2">
      <w:pPr>
        <w:jc w:val="both"/>
        <w:rPr>
          <w:rFonts w:asciiTheme="minorHAnsi" w:hAnsiTheme="minorHAnsi" w:cstheme="minorHAnsi"/>
          <w:sz w:val="8"/>
          <w:szCs w:val="8"/>
        </w:rPr>
      </w:pPr>
    </w:p>
    <w:p w14:paraId="2954594F" w14:textId="77777777" w:rsidR="00730D56" w:rsidRPr="004834FD" w:rsidRDefault="00730D56" w:rsidP="00F11BE2">
      <w:pPr>
        <w:jc w:val="both"/>
        <w:rPr>
          <w:rFonts w:asciiTheme="minorHAnsi" w:hAnsiTheme="minorHAnsi" w:cstheme="minorHAnsi"/>
          <w:sz w:val="22"/>
          <w:szCs w:val="22"/>
        </w:rPr>
      </w:pPr>
      <w:r w:rsidRPr="004834FD">
        <w:rPr>
          <w:rFonts w:asciiTheme="minorHAnsi" w:hAnsiTheme="minorHAnsi" w:cstheme="minorHAnsi"/>
          <w:sz w:val="22"/>
          <w:szCs w:val="22"/>
        </w:rPr>
        <w:t>Une "Organisation dirigée par des femmes" doit avoir une femme à sa tête dans le rôle directrice/dirigeante de l'organisation.</w:t>
      </w:r>
    </w:p>
    <w:p w14:paraId="23F2EE76" w14:textId="77777777" w:rsidR="00730D56" w:rsidRPr="007A6AD2" w:rsidRDefault="00730D56" w:rsidP="00F11BE2">
      <w:pPr>
        <w:jc w:val="both"/>
        <w:rPr>
          <w:rFonts w:asciiTheme="minorHAnsi" w:hAnsiTheme="minorHAnsi" w:cstheme="minorHAnsi"/>
          <w:sz w:val="8"/>
          <w:szCs w:val="8"/>
        </w:rPr>
      </w:pPr>
    </w:p>
    <w:p w14:paraId="4118B7ED" w14:textId="77777777" w:rsidR="004C4C61" w:rsidRPr="004834FD" w:rsidRDefault="00730D56" w:rsidP="00F11BE2">
      <w:pPr>
        <w:jc w:val="both"/>
        <w:rPr>
          <w:rFonts w:asciiTheme="minorHAnsi" w:hAnsiTheme="minorHAnsi" w:cstheme="minorHAnsi"/>
          <w:sz w:val="22"/>
          <w:szCs w:val="22"/>
        </w:rPr>
      </w:pPr>
      <w:r w:rsidRPr="004834FD">
        <w:rPr>
          <w:rFonts w:asciiTheme="minorHAnsi" w:hAnsiTheme="minorHAnsi" w:cstheme="minorHAnsi"/>
          <w:sz w:val="22"/>
          <w:szCs w:val="22"/>
        </w:rPr>
        <w:t xml:space="preserve">Les autres OSC doivent apporter la preuve d'une expérience dans la lutte contre la violence à l'égard des femmes et des filles, les inégalités entre les sexes et/ou les droits des femmes. </w:t>
      </w:r>
    </w:p>
    <w:p w14:paraId="0FAE4E5E" w14:textId="77777777" w:rsidR="004C4C61" w:rsidRPr="007A6AD2" w:rsidRDefault="004C4C61" w:rsidP="00F11BE2">
      <w:pPr>
        <w:jc w:val="both"/>
        <w:rPr>
          <w:rFonts w:asciiTheme="minorHAnsi" w:hAnsiTheme="minorHAnsi" w:cstheme="minorHAnsi"/>
          <w:sz w:val="8"/>
          <w:szCs w:val="8"/>
        </w:rPr>
      </w:pPr>
    </w:p>
    <w:p w14:paraId="6D00B24A" w14:textId="38455BE2" w:rsidR="004C4C61" w:rsidRPr="004834FD" w:rsidRDefault="004C4C61" w:rsidP="00F11BE2">
      <w:pPr>
        <w:jc w:val="both"/>
        <w:rPr>
          <w:rFonts w:asciiTheme="minorHAnsi" w:hAnsiTheme="minorHAnsi" w:cstheme="minorHAnsi"/>
          <w:sz w:val="22"/>
          <w:szCs w:val="22"/>
        </w:rPr>
      </w:pPr>
      <w:r w:rsidRPr="004834FD">
        <w:rPr>
          <w:rFonts w:asciiTheme="minorHAnsi" w:hAnsiTheme="minorHAnsi" w:cstheme="minorHAnsi"/>
          <w:sz w:val="22"/>
          <w:szCs w:val="22"/>
        </w:rPr>
        <w:t>Pour être considérée comme une organisation de</w:t>
      </w:r>
      <w:r w:rsidR="001D2C5D" w:rsidRPr="004834FD">
        <w:rPr>
          <w:rFonts w:asciiTheme="minorHAnsi" w:hAnsiTheme="minorHAnsi" w:cstheme="minorHAnsi"/>
          <w:sz w:val="22"/>
          <w:szCs w:val="22"/>
        </w:rPr>
        <w:t xml:space="preserve"> défense des </w:t>
      </w:r>
      <w:r w:rsidRPr="004834FD">
        <w:rPr>
          <w:rFonts w:asciiTheme="minorHAnsi" w:hAnsiTheme="minorHAnsi" w:cstheme="minorHAnsi"/>
          <w:sz w:val="22"/>
          <w:szCs w:val="22"/>
        </w:rPr>
        <w:t xml:space="preserve">« droits des </w:t>
      </w:r>
      <w:r w:rsidR="007A6AD2" w:rsidRPr="004834FD">
        <w:rPr>
          <w:rFonts w:asciiTheme="minorHAnsi" w:hAnsiTheme="minorHAnsi" w:cstheme="minorHAnsi"/>
          <w:sz w:val="22"/>
          <w:szCs w:val="22"/>
        </w:rPr>
        <w:t xml:space="preserve">jeunes </w:t>
      </w:r>
      <w:r w:rsidR="007A6AD2">
        <w:rPr>
          <w:rFonts w:asciiTheme="minorHAnsi" w:hAnsiTheme="minorHAnsi" w:cstheme="minorHAnsi"/>
          <w:sz w:val="22"/>
          <w:szCs w:val="22"/>
        </w:rPr>
        <w:t xml:space="preserve">femmes </w:t>
      </w:r>
      <w:r w:rsidRPr="004834FD">
        <w:rPr>
          <w:rFonts w:asciiTheme="minorHAnsi" w:hAnsiTheme="minorHAnsi" w:cstheme="minorHAnsi"/>
          <w:sz w:val="22"/>
          <w:szCs w:val="22"/>
        </w:rPr>
        <w:t>», la mission / vision officielle de l’organisation doit refléter son engagement à lutter contre les formes multiples / croisées de discrimination et à promouvoir les droits des jeunes</w:t>
      </w:r>
      <w:r w:rsidR="00DA6279">
        <w:rPr>
          <w:rFonts w:asciiTheme="minorHAnsi" w:hAnsiTheme="minorHAnsi" w:cstheme="minorHAnsi"/>
          <w:sz w:val="22"/>
          <w:szCs w:val="22"/>
        </w:rPr>
        <w:t xml:space="preserve"> </w:t>
      </w:r>
      <w:r w:rsidR="009777C0">
        <w:rPr>
          <w:rFonts w:asciiTheme="minorHAnsi" w:hAnsiTheme="minorHAnsi" w:cstheme="minorHAnsi"/>
          <w:sz w:val="22"/>
          <w:szCs w:val="22"/>
        </w:rPr>
        <w:t>femmes.</w:t>
      </w:r>
    </w:p>
    <w:p w14:paraId="6C476549" w14:textId="77777777" w:rsidR="004C4C61" w:rsidRPr="004834FD" w:rsidRDefault="004C4C61" w:rsidP="00F11BE2">
      <w:pPr>
        <w:jc w:val="both"/>
        <w:rPr>
          <w:rFonts w:asciiTheme="minorHAnsi" w:hAnsiTheme="minorHAnsi" w:cstheme="minorHAnsi"/>
          <w:sz w:val="22"/>
          <w:szCs w:val="22"/>
        </w:rPr>
      </w:pPr>
    </w:p>
    <w:p w14:paraId="66CC6305" w14:textId="193A34B7" w:rsidR="00730D56" w:rsidRPr="004834FD" w:rsidRDefault="004C4C61" w:rsidP="00F11BE2">
      <w:pPr>
        <w:jc w:val="both"/>
        <w:rPr>
          <w:rFonts w:asciiTheme="minorHAnsi" w:hAnsiTheme="minorHAnsi" w:cstheme="minorHAnsi"/>
          <w:sz w:val="22"/>
          <w:szCs w:val="22"/>
        </w:rPr>
      </w:pPr>
      <w:r w:rsidRPr="004834FD">
        <w:rPr>
          <w:rFonts w:asciiTheme="minorHAnsi" w:hAnsiTheme="minorHAnsi" w:cstheme="minorHAnsi"/>
          <w:sz w:val="22"/>
          <w:szCs w:val="22"/>
        </w:rPr>
        <w:lastRenderedPageBreak/>
        <w:t>« L’organisation dirigée par des jeunes</w:t>
      </w:r>
      <w:r w:rsidR="00DA6279">
        <w:rPr>
          <w:rFonts w:asciiTheme="minorHAnsi" w:hAnsiTheme="minorHAnsi" w:cstheme="minorHAnsi"/>
          <w:sz w:val="22"/>
          <w:szCs w:val="22"/>
        </w:rPr>
        <w:t xml:space="preserve"> femmes</w:t>
      </w:r>
      <w:r w:rsidRPr="004834FD">
        <w:rPr>
          <w:rFonts w:asciiTheme="minorHAnsi" w:hAnsiTheme="minorHAnsi" w:cstheme="minorHAnsi"/>
          <w:sz w:val="22"/>
          <w:szCs w:val="22"/>
        </w:rPr>
        <w:t xml:space="preserve"> » doit être dirigée par un</w:t>
      </w:r>
      <w:r w:rsidR="00DA6279">
        <w:rPr>
          <w:rFonts w:asciiTheme="minorHAnsi" w:hAnsiTheme="minorHAnsi" w:cstheme="minorHAnsi"/>
          <w:sz w:val="22"/>
          <w:szCs w:val="22"/>
        </w:rPr>
        <w:t>e</w:t>
      </w:r>
      <w:r w:rsidRPr="004834FD">
        <w:rPr>
          <w:rFonts w:asciiTheme="minorHAnsi" w:hAnsiTheme="minorHAnsi" w:cstheme="minorHAnsi"/>
          <w:sz w:val="22"/>
          <w:szCs w:val="22"/>
        </w:rPr>
        <w:t xml:space="preserve"> jeune</w:t>
      </w:r>
      <w:r w:rsidR="00DA6279">
        <w:rPr>
          <w:rFonts w:asciiTheme="minorHAnsi" w:hAnsiTheme="minorHAnsi" w:cstheme="minorHAnsi"/>
          <w:sz w:val="22"/>
          <w:szCs w:val="22"/>
        </w:rPr>
        <w:t xml:space="preserve"> femme</w:t>
      </w:r>
      <w:r w:rsidRPr="004834FD">
        <w:rPr>
          <w:rFonts w:asciiTheme="minorHAnsi" w:hAnsiTheme="minorHAnsi" w:cstheme="minorHAnsi"/>
          <w:sz w:val="22"/>
          <w:szCs w:val="22"/>
        </w:rPr>
        <w:t xml:space="preserve"> tel que défini par le pays / l'organisation</w:t>
      </w:r>
      <w:r w:rsidR="001D2C5D" w:rsidRPr="004834FD">
        <w:rPr>
          <w:rFonts w:asciiTheme="minorHAnsi" w:hAnsiTheme="minorHAnsi" w:cstheme="minorHAnsi"/>
          <w:sz w:val="22"/>
          <w:szCs w:val="22"/>
        </w:rPr>
        <w:t xml:space="preserve">. </w:t>
      </w:r>
    </w:p>
    <w:p w14:paraId="31F3D792" w14:textId="72A1CCF5" w:rsidR="001D2C5D" w:rsidRPr="007A6AD2" w:rsidRDefault="001D2C5D" w:rsidP="00F11BE2">
      <w:pPr>
        <w:jc w:val="both"/>
        <w:rPr>
          <w:rFonts w:asciiTheme="minorHAnsi" w:hAnsiTheme="minorHAnsi" w:cstheme="minorHAnsi"/>
          <w:sz w:val="8"/>
          <w:szCs w:val="8"/>
        </w:rPr>
      </w:pPr>
    </w:p>
    <w:p w14:paraId="4440D9CD" w14:textId="5B506932" w:rsidR="001D2C5D" w:rsidRPr="004834FD" w:rsidRDefault="001D2C5D" w:rsidP="00F11BE2">
      <w:pPr>
        <w:jc w:val="both"/>
        <w:rPr>
          <w:rFonts w:asciiTheme="minorHAnsi" w:hAnsiTheme="minorHAnsi" w:cstheme="minorHAnsi"/>
          <w:sz w:val="22"/>
          <w:szCs w:val="22"/>
        </w:rPr>
      </w:pPr>
      <w:r w:rsidRPr="004834FD">
        <w:rPr>
          <w:rFonts w:asciiTheme="minorHAnsi" w:hAnsiTheme="minorHAnsi" w:cstheme="minorHAnsi"/>
          <w:sz w:val="22"/>
          <w:szCs w:val="22"/>
        </w:rPr>
        <w:t>Les autres OSC devront démontrer leur expérience dans la lutte contre la violence faites aux femmes et aux les filles, les inégalités entre les sexes et / ou les droits des femmes.</w:t>
      </w:r>
    </w:p>
    <w:p w14:paraId="00AC3AE1" w14:textId="77777777" w:rsidR="004C4C61" w:rsidRPr="004834FD" w:rsidRDefault="004C4C61" w:rsidP="00730D56">
      <w:pPr>
        <w:rPr>
          <w:rFonts w:asciiTheme="minorHAnsi" w:hAnsiTheme="minorHAnsi" w:cstheme="minorHAnsi"/>
          <w:sz w:val="22"/>
          <w:szCs w:val="22"/>
        </w:rPr>
      </w:pPr>
    </w:p>
    <w:p w14:paraId="49FF954D" w14:textId="0E09D69D" w:rsidR="00730D56" w:rsidRPr="004834FD" w:rsidRDefault="00730D56" w:rsidP="00F11BE2">
      <w:pPr>
        <w:pStyle w:val="CommentText"/>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Les </w:t>
      </w:r>
      <w:r w:rsidR="004C4C61" w:rsidRPr="004834FD">
        <w:rPr>
          <w:rFonts w:asciiTheme="minorHAnsi" w:hAnsiTheme="minorHAnsi" w:cstheme="minorHAnsi"/>
          <w:sz w:val="22"/>
          <w:szCs w:val="22"/>
          <w:lang w:val="fr-FR"/>
        </w:rPr>
        <w:t xml:space="preserve">entités </w:t>
      </w:r>
      <w:r w:rsidRPr="004834FD">
        <w:rPr>
          <w:rFonts w:asciiTheme="minorHAnsi" w:hAnsiTheme="minorHAnsi" w:cstheme="minorHAnsi"/>
          <w:sz w:val="22"/>
          <w:szCs w:val="22"/>
          <w:lang w:val="fr-FR"/>
        </w:rPr>
        <w:t xml:space="preserve">suivantes ne sont </w:t>
      </w:r>
      <w:r w:rsidRPr="00E4073B">
        <w:rPr>
          <w:rFonts w:asciiTheme="minorHAnsi" w:hAnsiTheme="minorHAnsi" w:cstheme="minorHAnsi"/>
          <w:b/>
          <w:bCs/>
          <w:sz w:val="22"/>
          <w:szCs w:val="22"/>
          <w:lang w:val="fr-FR"/>
        </w:rPr>
        <w:t>PAS</w:t>
      </w:r>
      <w:r w:rsidRPr="004834FD">
        <w:rPr>
          <w:rFonts w:asciiTheme="minorHAnsi" w:hAnsiTheme="minorHAnsi" w:cstheme="minorHAnsi"/>
          <w:sz w:val="22"/>
          <w:szCs w:val="22"/>
          <w:lang w:val="fr-FR"/>
        </w:rPr>
        <w:t xml:space="preserve"> éligibles pour demander une subvention du WPHF :</w:t>
      </w:r>
    </w:p>
    <w:p w14:paraId="1A442CF0" w14:textId="77777777" w:rsidR="00465319" w:rsidRDefault="00465319"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Pr>
          <w:rFonts w:asciiTheme="minorHAnsi" w:hAnsiTheme="minorHAnsi" w:cstheme="minorHAnsi"/>
          <w:sz w:val="22"/>
          <w:szCs w:val="22"/>
          <w:lang w:val="fr-FR"/>
        </w:rPr>
        <w:t>Les organisations internationales</w:t>
      </w:r>
    </w:p>
    <w:p w14:paraId="6D0F86AF" w14:textId="0BEF76FB"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Organisations proposant une intervention sur plusieurs pays ;</w:t>
      </w:r>
    </w:p>
    <w:p w14:paraId="07AECE01" w14:textId="77777777"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organisations proposant une intervention dans un pays différent du pays éligible ;</w:t>
      </w:r>
    </w:p>
    <w:p w14:paraId="5821BB87" w14:textId="77777777" w:rsidR="00730D56" w:rsidRPr="004834FD" w:rsidRDefault="00730D56" w:rsidP="007A6AD2">
      <w:pPr>
        <w:pStyle w:val="CommentText"/>
        <w:numPr>
          <w:ilvl w:val="0"/>
          <w:numId w:val="3"/>
        </w:numPr>
        <w:tabs>
          <w:tab w:val="left" w:pos="630"/>
        </w:tabs>
        <w:spacing w:after="0"/>
        <w:ind w:left="630" w:hanging="45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organisations/demandeurs principaux qui ne sont pas légalement enregistrés dans le pays de mise en œuvre ;</w:t>
      </w:r>
    </w:p>
    <w:p w14:paraId="2124089B" w14:textId="77777777"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agences ou institutions gouvernementales ;</w:t>
      </w:r>
    </w:p>
    <w:p w14:paraId="7E6ADE9F" w14:textId="3B621216"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Les agences des Nations Unies ou les </w:t>
      </w:r>
      <w:r w:rsidR="0049219C" w:rsidRPr="004834FD">
        <w:rPr>
          <w:rFonts w:asciiTheme="minorHAnsi" w:hAnsiTheme="minorHAnsi" w:cstheme="minorHAnsi"/>
          <w:sz w:val="22"/>
          <w:szCs w:val="22"/>
          <w:lang w:val="fr-FR"/>
        </w:rPr>
        <w:t xml:space="preserve">bureaux pays </w:t>
      </w:r>
      <w:r w:rsidRPr="004834FD">
        <w:rPr>
          <w:rFonts w:asciiTheme="minorHAnsi" w:hAnsiTheme="minorHAnsi" w:cstheme="minorHAnsi"/>
          <w:sz w:val="22"/>
          <w:szCs w:val="22"/>
          <w:lang w:val="fr-FR"/>
        </w:rPr>
        <w:t>des Nations Unies ;</w:t>
      </w:r>
    </w:p>
    <w:p w14:paraId="64EB826E" w14:textId="77777777"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particuliers ;</w:t>
      </w:r>
    </w:p>
    <w:p w14:paraId="39F79BCA" w14:textId="77777777"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entités du secteur privé ;</w:t>
      </w:r>
    </w:p>
    <w:p w14:paraId="6B206873" w14:textId="3C5CA5DE" w:rsidR="00730D56" w:rsidRPr="004834FD" w:rsidRDefault="00730D56" w:rsidP="007A6AD2">
      <w:pPr>
        <w:pStyle w:val="CommentText"/>
        <w:numPr>
          <w:ilvl w:val="0"/>
          <w:numId w:val="3"/>
        </w:numPr>
        <w:tabs>
          <w:tab w:val="left" w:pos="630"/>
        </w:tabs>
        <w:spacing w:after="0"/>
        <w:ind w:hanging="900"/>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Les universités et les établissements d'enseignement</w:t>
      </w:r>
    </w:p>
    <w:p w14:paraId="4FA39530" w14:textId="77777777" w:rsidR="00DB01F1" w:rsidRPr="004834FD" w:rsidRDefault="00DB01F1" w:rsidP="0049219C">
      <w:pPr>
        <w:pStyle w:val="CommentText"/>
        <w:spacing w:after="0"/>
        <w:rPr>
          <w:rFonts w:asciiTheme="minorHAnsi" w:hAnsiTheme="minorHAnsi" w:cstheme="minorHAnsi"/>
          <w:sz w:val="22"/>
          <w:szCs w:val="22"/>
          <w:lang w:val="fr-FR"/>
        </w:rPr>
      </w:pPr>
    </w:p>
    <w:p w14:paraId="0D88F341" w14:textId="182DAAEE" w:rsidR="002E4B55" w:rsidRPr="004834FD" w:rsidRDefault="004834FD" w:rsidP="00F11BE2">
      <w:pPr>
        <w:jc w:val="both"/>
        <w:rPr>
          <w:rFonts w:asciiTheme="minorHAnsi" w:hAnsiTheme="minorHAnsi" w:cstheme="minorHAnsi"/>
          <w:sz w:val="22"/>
          <w:szCs w:val="22"/>
        </w:rPr>
      </w:pPr>
      <w:r>
        <w:rPr>
          <w:rFonts w:asciiTheme="minorHAnsi" w:hAnsiTheme="minorHAnsi" w:cstheme="minorHAnsi"/>
          <w:b/>
          <w:sz w:val="22"/>
          <w:szCs w:val="22"/>
        </w:rPr>
        <w:t>6</w:t>
      </w:r>
      <w:r w:rsidR="002E4B55" w:rsidRPr="004834FD">
        <w:rPr>
          <w:rFonts w:asciiTheme="minorHAnsi" w:hAnsiTheme="minorHAnsi" w:cstheme="minorHAnsi"/>
          <w:b/>
          <w:sz w:val="22"/>
          <w:szCs w:val="22"/>
        </w:rPr>
        <w:t xml:space="preserve">.2. Dois-je être une entité/organisation légalement enregistrée pour présenter une demande ? </w:t>
      </w:r>
    </w:p>
    <w:p w14:paraId="59E8AB0D" w14:textId="2A3D6960" w:rsidR="002E4B55" w:rsidRPr="004834FD" w:rsidRDefault="002E4B55" w:rsidP="00F11BE2">
      <w:pPr>
        <w:jc w:val="both"/>
        <w:rPr>
          <w:rFonts w:asciiTheme="minorHAnsi" w:hAnsiTheme="minorHAnsi" w:cstheme="minorBidi"/>
          <w:sz w:val="22"/>
          <w:szCs w:val="22"/>
        </w:rPr>
      </w:pPr>
      <w:r w:rsidRPr="394B3150">
        <w:rPr>
          <w:rFonts w:asciiTheme="minorHAnsi" w:hAnsiTheme="minorHAnsi" w:cstheme="minorBidi"/>
          <w:sz w:val="22"/>
          <w:szCs w:val="22"/>
        </w:rPr>
        <w:t xml:space="preserve">L'organisation candidate doit avoir un statut juridique auprès de l'autorité nationale compétente dans le pays de mise en œuvre du projet. Les </w:t>
      </w:r>
      <w:r w:rsidR="00B54CF9" w:rsidRPr="394B3150">
        <w:rPr>
          <w:rFonts w:asciiTheme="minorHAnsi" w:hAnsiTheme="minorHAnsi" w:cstheme="minorBidi"/>
          <w:sz w:val="22"/>
          <w:szCs w:val="22"/>
        </w:rPr>
        <w:t xml:space="preserve">organisations </w:t>
      </w:r>
      <w:r w:rsidRPr="394B3150">
        <w:rPr>
          <w:rFonts w:asciiTheme="minorHAnsi" w:hAnsiTheme="minorHAnsi" w:cstheme="minorBidi"/>
          <w:sz w:val="22"/>
          <w:szCs w:val="22"/>
        </w:rPr>
        <w:t>qui ne sont pas enregistré</w:t>
      </w:r>
      <w:r w:rsidR="092729B2" w:rsidRPr="394B3150">
        <w:rPr>
          <w:rFonts w:asciiTheme="minorHAnsi" w:hAnsiTheme="minorHAnsi" w:cstheme="minorBidi"/>
          <w:sz w:val="22"/>
          <w:szCs w:val="22"/>
        </w:rPr>
        <w:t>e</w:t>
      </w:r>
      <w:r w:rsidRPr="394B3150">
        <w:rPr>
          <w:rFonts w:asciiTheme="minorHAnsi" w:hAnsiTheme="minorHAnsi" w:cstheme="minorBidi"/>
          <w:sz w:val="22"/>
          <w:szCs w:val="22"/>
        </w:rPr>
        <w:t>s dans le pays de mise en œuvre peuvent présenter une demande en partenariat avec un partenaire de mise en œuvre enregistré localement en tant que demandeur principal.</w:t>
      </w:r>
    </w:p>
    <w:p w14:paraId="4DF6F288" w14:textId="77777777" w:rsidR="002E4B55" w:rsidRPr="004834FD" w:rsidRDefault="002E4B55" w:rsidP="002E4B55">
      <w:pPr>
        <w:ind w:left="360"/>
        <w:jc w:val="both"/>
        <w:rPr>
          <w:rFonts w:asciiTheme="minorHAnsi" w:hAnsiTheme="minorHAnsi" w:cstheme="minorHAnsi"/>
          <w:sz w:val="22"/>
          <w:szCs w:val="22"/>
          <w:highlight w:val="green"/>
        </w:rPr>
      </w:pPr>
    </w:p>
    <w:p w14:paraId="15C318F6" w14:textId="77777777" w:rsidR="002E4B55" w:rsidRPr="004834FD" w:rsidRDefault="002E4B55" w:rsidP="00F11BE2">
      <w:pPr>
        <w:jc w:val="both"/>
        <w:rPr>
          <w:rFonts w:asciiTheme="minorHAnsi" w:hAnsiTheme="minorHAnsi" w:cstheme="minorHAnsi"/>
          <w:sz w:val="22"/>
          <w:szCs w:val="22"/>
        </w:rPr>
      </w:pPr>
      <w:r w:rsidRPr="004834FD">
        <w:rPr>
          <w:rFonts w:asciiTheme="minorHAnsi" w:hAnsiTheme="minorHAnsi" w:cstheme="minorHAnsi"/>
          <w:sz w:val="22"/>
          <w:szCs w:val="22"/>
        </w:rPr>
        <w:t xml:space="preserve">Une preuve d'enregistrement légal (ou de statut juridique) est une pièce justificative obligatoire pour toute demande de subvention. Les demandes sans preuve formelle de statut juridique seront considérées comme incomplètes et seront éliminées du processus de sélection. Veuillez noter que les statuts ne constituent pas une preuve de statut juridique. </w:t>
      </w:r>
    </w:p>
    <w:p w14:paraId="78A148C4" w14:textId="77777777" w:rsidR="002E4B55" w:rsidRPr="004834FD" w:rsidRDefault="002E4B55" w:rsidP="00F11BE2">
      <w:pPr>
        <w:jc w:val="both"/>
        <w:rPr>
          <w:rFonts w:asciiTheme="minorHAnsi" w:hAnsiTheme="minorHAnsi" w:cstheme="minorHAnsi"/>
          <w:sz w:val="22"/>
          <w:szCs w:val="22"/>
          <w:highlight w:val="green"/>
        </w:rPr>
      </w:pPr>
    </w:p>
    <w:p w14:paraId="5E717845" w14:textId="1882DAD3" w:rsidR="002E4B55" w:rsidRPr="004834FD" w:rsidRDefault="002E4B55" w:rsidP="00F11BE2">
      <w:pPr>
        <w:jc w:val="both"/>
        <w:rPr>
          <w:rFonts w:asciiTheme="minorHAnsi" w:hAnsiTheme="minorHAnsi" w:cstheme="minorHAnsi"/>
          <w:sz w:val="22"/>
          <w:szCs w:val="22"/>
        </w:rPr>
      </w:pPr>
      <w:r w:rsidRPr="004834FD">
        <w:rPr>
          <w:rFonts w:asciiTheme="minorHAnsi" w:hAnsiTheme="minorHAnsi" w:cstheme="minorHAnsi"/>
          <w:sz w:val="22"/>
          <w:szCs w:val="22"/>
        </w:rPr>
        <w:t xml:space="preserve">Seul le demandeur principal doit fournir la preuve de son enregistrement légal. Les partenaires de mise en œuvre qui font partie d'une proposition conjointe ne doivent pas être légalement enregistrés, mais doivent être des organisations de la société civile (sans but lucratif et non gouvernementales).  </w:t>
      </w:r>
    </w:p>
    <w:p w14:paraId="6F11882C" w14:textId="77777777" w:rsidR="00501E76" w:rsidRPr="004834FD" w:rsidRDefault="00501E76" w:rsidP="00F11BE2">
      <w:pPr>
        <w:jc w:val="both"/>
        <w:rPr>
          <w:rFonts w:asciiTheme="minorHAnsi" w:hAnsiTheme="minorHAnsi" w:cstheme="minorHAnsi"/>
          <w:sz w:val="22"/>
          <w:szCs w:val="22"/>
        </w:rPr>
      </w:pPr>
    </w:p>
    <w:p w14:paraId="19CD9269" w14:textId="2B0338AA" w:rsidR="00501E76" w:rsidRPr="004834FD" w:rsidRDefault="004834FD" w:rsidP="00F11BE2">
      <w:pPr>
        <w:jc w:val="both"/>
        <w:rPr>
          <w:rFonts w:asciiTheme="minorHAnsi" w:hAnsiTheme="minorHAnsi" w:cstheme="minorHAnsi"/>
          <w:b/>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.3. Mon projet peut-il couvrir plusieurs pays ?</w:t>
      </w:r>
    </w:p>
    <w:p w14:paraId="560A8331" w14:textId="02A16040" w:rsidR="00501E76" w:rsidRPr="004834FD" w:rsidRDefault="00501E76" w:rsidP="00F11BE2">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Non, les projets ne peuvent être mis en œuvre que dans le seul pays éligible. Les propositions couvrant plusieurs pays ne sont pas recevables. </w:t>
      </w:r>
    </w:p>
    <w:p w14:paraId="03F61BBE" w14:textId="13930D1D" w:rsidR="00501E76" w:rsidRPr="004834FD" w:rsidRDefault="00501E76" w:rsidP="00F11BE2">
      <w:pPr>
        <w:jc w:val="both"/>
        <w:rPr>
          <w:rFonts w:asciiTheme="minorHAnsi" w:hAnsiTheme="minorHAnsi" w:cstheme="minorHAnsi"/>
          <w:bCs/>
          <w:sz w:val="22"/>
          <w:szCs w:val="22"/>
        </w:rPr>
      </w:pPr>
    </w:p>
    <w:p w14:paraId="29DDB803" w14:textId="556286C6" w:rsidR="00E61779" w:rsidRPr="00E61779" w:rsidRDefault="004834FD" w:rsidP="00F11BE2">
      <w:pPr>
        <w:rPr>
          <w:rFonts w:asciiTheme="minorHAnsi" w:hAnsiTheme="minorHAnsi" w:cstheme="minorHAnsi"/>
          <w:sz w:val="22"/>
          <w:szCs w:val="22"/>
        </w:rPr>
      </w:pPr>
      <w:r w:rsidRPr="58AFFE17">
        <w:rPr>
          <w:rFonts w:asciiTheme="minorHAnsi" w:hAnsiTheme="minorHAnsi" w:cstheme="minorBidi"/>
          <w:b/>
          <w:bCs/>
          <w:sz w:val="22"/>
          <w:szCs w:val="22"/>
        </w:rPr>
        <w:t>6</w:t>
      </w:r>
      <w:r w:rsidR="00501E76" w:rsidRPr="58AFFE17">
        <w:rPr>
          <w:rFonts w:asciiTheme="minorHAnsi" w:hAnsiTheme="minorHAnsi" w:cstheme="minorBidi"/>
          <w:b/>
          <w:bCs/>
          <w:sz w:val="22"/>
          <w:szCs w:val="22"/>
        </w:rPr>
        <w:t>.4. Puis-je soumettre plus d'une candidature ?</w:t>
      </w:r>
      <w:r>
        <w:br/>
      </w:r>
      <w:r w:rsidR="00E61779" w:rsidRPr="00E61779">
        <w:rPr>
          <w:rFonts w:asciiTheme="minorHAnsi" w:hAnsiTheme="minorHAnsi" w:cstheme="minorHAnsi"/>
          <w:sz w:val="22"/>
          <w:szCs w:val="22"/>
          <w:lang w:val="fr"/>
        </w:rPr>
        <w:t>Non, les organisations (</w:t>
      </w:r>
      <w:r w:rsidR="00840E06">
        <w:rPr>
          <w:rFonts w:asciiTheme="minorHAnsi" w:hAnsiTheme="minorHAnsi" w:cstheme="minorHAnsi"/>
          <w:sz w:val="22"/>
          <w:szCs w:val="22"/>
          <w:lang w:val="fr"/>
        </w:rPr>
        <w:t xml:space="preserve">l’organisation </w:t>
      </w:r>
      <w:r w:rsidR="00E61779" w:rsidRPr="00E61779">
        <w:rPr>
          <w:rFonts w:asciiTheme="minorHAnsi" w:hAnsiTheme="minorHAnsi" w:cstheme="minorHAnsi"/>
          <w:sz w:val="22"/>
          <w:szCs w:val="22"/>
          <w:lang w:val="fr"/>
        </w:rPr>
        <w:t xml:space="preserve">principal ou </w:t>
      </w:r>
      <w:r w:rsidR="00840E06">
        <w:rPr>
          <w:rFonts w:asciiTheme="minorHAnsi" w:hAnsiTheme="minorHAnsi" w:cstheme="minorHAnsi"/>
          <w:sz w:val="22"/>
          <w:szCs w:val="22"/>
          <w:lang w:val="fr"/>
        </w:rPr>
        <w:t>un</w:t>
      </w:r>
      <w:r w:rsidR="00E61779" w:rsidRPr="00E61779">
        <w:rPr>
          <w:rFonts w:asciiTheme="minorHAnsi" w:hAnsiTheme="minorHAnsi" w:cstheme="minorHAnsi"/>
          <w:sz w:val="22"/>
          <w:szCs w:val="22"/>
          <w:lang w:val="fr"/>
        </w:rPr>
        <w:t xml:space="preserve"> partenaire de mise en œuvre) ne peuvent pas présenter plus d’une demande par volet de financement. Si un</w:t>
      </w:r>
      <w:r w:rsidR="00086BD1">
        <w:rPr>
          <w:rFonts w:asciiTheme="minorHAnsi" w:hAnsiTheme="minorHAnsi" w:cstheme="minorHAnsi"/>
          <w:sz w:val="22"/>
          <w:szCs w:val="22"/>
          <w:lang w:val="fr"/>
        </w:rPr>
        <w:t>e</w:t>
      </w:r>
      <w:r w:rsidR="00E61779" w:rsidRPr="00E61779">
        <w:rPr>
          <w:rFonts w:asciiTheme="minorHAnsi" w:hAnsiTheme="minorHAnsi" w:cstheme="minorHAnsi"/>
          <w:sz w:val="22"/>
          <w:szCs w:val="22"/>
          <w:lang w:val="fr"/>
        </w:rPr>
        <w:t xml:space="preserve"> organis</w:t>
      </w:r>
      <w:r w:rsidR="00574120">
        <w:rPr>
          <w:rFonts w:asciiTheme="minorHAnsi" w:hAnsiTheme="minorHAnsi" w:cstheme="minorHAnsi"/>
          <w:sz w:val="22"/>
          <w:szCs w:val="22"/>
          <w:lang w:val="fr"/>
        </w:rPr>
        <w:t xml:space="preserve">ation </w:t>
      </w:r>
      <w:r w:rsidR="00E61779" w:rsidRPr="00E61779">
        <w:rPr>
          <w:rFonts w:asciiTheme="minorHAnsi" w:hAnsiTheme="minorHAnsi" w:cstheme="minorHAnsi"/>
          <w:sz w:val="22"/>
          <w:szCs w:val="22"/>
          <w:lang w:val="fr"/>
        </w:rPr>
        <w:t>présente plus d’une demande dans le même volet de financement, un seul projet peut être considéré comme admissible.</w:t>
      </w:r>
    </w:p>
    <w:p w14:paraId="4409FF16" w14:textId="77777777" w:rsidR="00CA3F73" w:rsidRPr="004834FD" w:rsidRDefault="00CA3F73" w:rsidP="00F11BE2">
      <w:pPr>
        <w:rPr>
          <w:rFonts w:asciiTheme="minorHAnsi" w:hAnsiTheme="minorHAnsi" w:cstheme="minorBidi"/>
          <w:sz w:val="22"/>
          <w:szCs w:val="22"/>
        </w:rPr>
      </w:pPr>
    </w:p>
    <w:p w14:paraId="6B462B52" w14:textId="14B1503C" w:rsidR="00501E76" w:rsidRPr="004834FD" w:rsidRDefault="004834FD" w:rsidP="00F11BE2">
      <w:pPr>
        <w:rPr>
          <w:rFonts w:asciiTheme="minorHAnsi" w:hAnsiTheme="minorHAnsi" w:cstheme="minorHAnsi"/>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 xml:space="preserve">.5. Plusieurs organisations peuvent-elles présenter une demande conjointe ? </w:t>
      </w:r>
      <w:r w:rsidR="00501E76" w:rsidRPr="004834FD">
        <w:rPr>
          <w:rFonts w:asciiTheme="minorHAnsi" w:hAnsiTheme="minorHAnsi" w:cstheme="minorHAnsi"/>
          <w:sz w:val="22"/>
          <w:szCs w:val="22"/>
        </w:rPr>
        <w:br/>
        <w:t xml:space="preserve">Oui, les projets communs sont encouragés. Pour les projets conjoints, seul le demandeur principal est tenu de répondre aux critères d'éligibilité. </w:t>
      </w:r>
    </w:p>
    <w:p w14:paraId="7DF8D2F6" w14:textId="77777777" w:rsidR="00501E76" w:rsidRPr="004834FD" w:rsidRDefault="00501E76" w:rsidP="00501E76">
      <w:pPr>
        <w:ind w:left="360"/>
        <w:jc w:val="both"/>
        <w:rPr>
          <w:rFonts w:asciiTheme="minorHAnsi" w:hAnsiTheme="minorHAnsi" w:cstheme="minorHAnsi"/>
          <w:sz w:val="22"/>
          <w:szCs w:val="22"/>
          <w:highlight w:val="green"/>
        </w:rPr>
      </w:pPr>
    </w:p>
    <w:p w14:paraId="4DC2100B" w14:textId="77777777" w:rsidR="00501E76" w:rsidRPr="004834FD" w:rsidRDefault="00501E76" w:rsidP="00F11BE2">
      <w:pPr>
        <w:jc w:val="both"/>
        <w:rPr>
          <w:rFonts w:asciiTheme="minorHAnsi" w:hAnsiTheme="minorHAnsi" w:cstheme="minorHAnsi"/>
          <w:sz w:val="22"/>
          <w:szCs w:val="22"/>
        </w:rPr>
      </w:pPr>
      <w:r w:rsidRPr="004834FD">
        <w:rPr>
          <w:rFonts w:asciiTheme="minorHAnsi" w:hAnsiTheme="minorHAnsi" w:cstheme="minorHAnsi"/>
          <w:sz w:val="22"/>
          <w:szCs w:val="22"/>
        </w:rPr>
        <w:t>Pour les projets conjoints, les</w:t>
      </w:r>
      <w:r w:rsidRPr="004834FD" w:rsidDel="001762A5">
        <w:rPr>
          <w:rFonts w:asciiTheme="minorHAnsi" w:hAnsiTheme="minorHAnsi" w:cstheme="minorHAnsi"/>
          <w:sz w:val="22"/>
          <w:szCs w:val="22"/>
        </w:rPr>
        <w:t xml:space="preserve"> rôles et responsabilités de chaque organisation doivent être clairement détaillés dans</w:t>
      </w:r>
      <w:r w:rsidRPr="004834FD">
        <w:rPr>
          <w:rFonts w:asciiTheme="minorHAnsi" w:hAnsiTheme="minorHAnsi" w:cstheme="minorHAnsi"/>
          <w:sz w:val="22"/>
          <w:szCs w:val="22"/>
        </w:rPr>
        <w:t xml:space="preserve"> la section appropriée du formulaire de candidature</w:t>
      </w:r>
      <w:r w:rsidRPr="004834FD" w:rsidDel="001762A5">
        <w:rPr>
          <w:rFonts w:asciiTheme="minorHAnsi" w:hAnsiTheme="minorHAnsi" w:cstheme="minorHAnsi"/>
          <w:sz w:val="22"/>
          <w:szCs w:val="22"/>
        </w:rPr>
        <w:t xml:space="preserve">. </w:t>
      </w:r>
      <w:r w:rsidRPr="004834FD">
        <w:rPr>
          <w:rFonts w:asciiTheme="minorHAnsi" w:hAnsiTheme="minorHAnsi" w:cstheme="minorHAnsi"/>
          <w:sz w:val="22"/>
          <w:szCs w:val="22"/>
        </w:rPr>
        <w:t>Les dossiers doivent également indiquer explicitement quelle organisation assumera la responsabilité de la gestion du projet et des obligations contractuelles</w:t>
      </w:r>
      <w:r w:rsidRPr="004834FD" w:rsidDel="001762A5">
        <w:rPr>
          <w:rFonts w:asciiTheme="minorHAnsi" w:hAnsiTheme="minorHAnsi" w:cstheme="minorHAnsi"/>
          <w:sz w:val="22"/>
          <w:szCs w:val="22"/>
        </w:rPr>
        <w:t xml:space="preserve">. </w:t>
      </w:r>
    </w:p>
    <w:p w14:paraId="39EE20AF" w14:textId="715FBE33" w:rsidR="00501E76" w:rsidRPr="004834FD" w:rsidRDefault="004834FD" w:rsidP="00F11BE2">
      <w:pPr>
        <w:rPr>
          <w:rFonts w:asciiTheme="minorHAnsi" w:hAnsiTheme="minorHAnsi" w:cstheme="minorHAnsi"/>
          <w:b/>
          <w:sz w:val="22"/>
          <w:szCs w:val="22"/>
        </w:rPr>
      </w:pPr>
      <w:r>
        <w:rPr>
          <w:rFonts w:asciiTheme="minorHAnsi" w:hAnsiTheme="minorHAnsi" w:cstheme="minorHAnsi"/>
          <w:b/>
          <w:sz w:val="22"/>
          <w:szCs w:val="22"/>
        </w:rPr>
        <w:lastRenderedPageBreak/>
        <w:t>6</w:t>
      </w:r>
      <w:r w:rsidR="00501E76" w:rsidRPr="004834FD">
        <w:rPr>
          <w:rFonts w:asciiTheme="minorHAnsi" w:hAnsiTheme="minorHAnsi" w:cstheme="minorHAnsi"/>
          <w:b/>
          <w:sz w:val="22"/>
          <w:szCs w:val="22"/>
        </w:rPr>
        <w:t>.6. Puis-je demander une subvention pour une initiative ou un projet en cours ?</w:t>
      </w:r>
    </w:p>
    <w:p w14:paraId="3BBC17E9" w14:textId="457D4E9E" w:rsidR="00501E76" w:rsidRPr="004834FD" w:rsidRDefault="00501E76" w:rsidP="00F11BE2">
      <w:pPr>
        <w:jc w:val="both"/>
        <w:rPr>
          <w:rFonts w:asciiTheme="minorHAnsi" w:hAnsiTheme="minorHAnsi" w:cstheme="minorHAnsi"/>
          <w:sz w:val="22"/>
          <w:szCs w:val="22"/>
        </w:rPr>
      </w:pPr>
      <w:r w:rsidRPr="004834FD">
        <w:rPr>
          <w:rFonts w:asciiTheme="minorHAnsi" w:hAnsiTheme="minorHAnsi" w:cstheme="minorHAnsi"/>
          <w:sz w:val="22"/>
          <w:szCs w:val="22"/>
        </w:rPr>
        <w:t>Oui, le WPHF accepte les propositions de projets en cours. La valeur ajoutée spécifique de la subvention doit toutefois être clairement indiquée</w:t>
      </w:r>
      <w:r w:rsidR="008D452E">
        <w:rPr>
          <w:rFonts w:asciiTheme="minorHAnsi" w:hAnsiTheme="minorHAnsi" w:cstheme="minorHAnsi"/>
          <w:sz w:val="22"/>
          <w:szCs w:val="22"/>
        </w:rPr>
        <w:t>.</w:t>
      </w:r>
    </w:p>
    <w:p w14:paraId="03E1628C" w14:textId="788E4675" w:rsidR="00501E76" w:rsidRPr="004834FD" w:rsidRDefault="00501E76" w:rsidP="00F11BE2">
      <w:pPr>
        <w:jc w:val="both"/>
        <w:rPr>
          <w:rFonts w:asciiTheme="minorHAnsi" w:hAnsiTheme="minorHAnsi" w:cstheme="minorHAnsi"/>
          <w:sz w:val="22"/>
          <w:szCs w:val="22"/>
        </w:rPr>
      </w:pPr>
    </w:p>
    <w:p w14:paraId="6A3C7F34" w14:textId="01109168" w:rsidR="00501E76" w:rsidRPr="004834FD" w:rsidRDefault="004834FD" w:rsidP="00F11BE2">
      <w:pPr>
        <w:rPr>
          <w:rFonts w:asciiTheme="minorHAnsi" w:hAnsiTheme="minorHAnsi" w:cstheme="minorHAnsi"/>
          <w:b/>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.7. Quelles sont les exigences relatives à la formulation des projets ?</w:t>
      </w:r>
    </w:p>
    <w:p w14:paraId="4F384EF0" w14:textId="1D412A97" w:rsidR="00404F70" w:rsidRPr="004834FD" w:rsidRDefault="00A673DC" w:rsidP="00F11BE2">
      <w:pPr>
        <w:pStyle w:val="ListParagraph"/>
        <w:spacing w:after="0" w:line="240" w:lineRule="auto"/>
        <w:ind w:left="0"/>
        <w:jc w:val="both"/>
        <w:rPr>
          <w:rFonts w:asciiTheme="minorHAnsi" w:hAnsiTheme="minorHAnsi" w:cstheme="minorHAnsi"/>
          <w:lang w:val="fr-FR"/>
        </w:rPr>
      </w:pPr>
      <w:r>
        <w:rPr>
          <w:rFonts w:asciiTheme="minorHAnsi" w:hAnsiTheme="minorHAnsi" w:cstheme="minorHAnsi"/>
          <w:lang w:val="fr-FR"/>
        </w:rPr>
        <w:t>Pour le financement programmatique, l</w:t>
      </w:r>
      <w:r w:rsidR="00501E76" w:rsidRPr="004834FD">
        <w:rPr>
          <w:rFonts w:asciiTheme="minorHAnsi" w:hAnsiTheme="minorHAnsi" w:cstheme="minorHAnsi"/>
          <w:lang w:val="fr-FR"/>
        </w:rPr>
        <w:t xml:space="preserve">e(s) projet(s) doit (doivent) contribuer </w:t>
      </w:r>
      <w:r w:rsidR="00501E76" w:rsidRPr="00454B43">
        <w:rPr>
          <w:rFonts w:asciiTheme="minorHAnsi" w:hAnsiTheme="minorHAnsi" w:cstheme="minorHAnsi"/>
          <w:lang w:val="fr-FR"/>
        </w:rPr>
        <w:t>au</w:t>
      </w:r>
      <w:r w:rsidR="00B7041B">
        <w:rPr>
          <w:rFonts w:asciiTheme="minorHAnsi" w:hAnsiTheme="minorHAnsi" w:cstheme="minorHAnsi"/>
          <w:lang w:val="fr-FR"/>
        </w:rPr>
        <w:t>x</w:t>
      </w:r>
      <w:r w:rsidR="00DB01F1" w:rsidRPr="00454B43">
        <w:rPr>
          <w:rFonts w:asciiTheme="minorHAnsi" w:hAnsiTheme="minorHAnsi" w:cstheme="minorHAnsi"/>
          <w:lang w:val="fr-FR"/>
        </w:rPr>
        <w:t xml:space="preserve"> domaine</w:t>
      </w:r>
      <w:r w:rsidR="00B7041B">
        <w:rPr>
          <w:rFonts w:asciiTheme="minorHAnsi" w:hAnsiTheme="minorHAnsi" w:cstheme="minorHAnsi"/>
          <w:lang w:val="fr-FR"/>
        </w:rPr>
        <w:t>s</w:t>
      </w:r>
      <w:r w:rsidR="00DB01F1" w:rsidRPr="00454B43">
        <w:rPr>
          <w:rFonts w:asciiTheme="minorHAnsi" w:hAnsiTheme="minorHAnsi" w:cstheme="minorHAnsi"/>
          <w:lang w:val="fr-FR"/>
        </w:rPr>
        <w:t xml:space="preserve"> d’impact </w:t>
      </w:r>
      <w:r w:rsidR="00B7041B">
        <w:rPr>
          <w:rFonts w:asciiTheme="minorHAnsi" w:hAnsiTheme="minorHAnsi" w:cstheme="minorHAnsi"/>
          <w:lang w:val="fr-FR"/>
        </w:rPr>
        <w:t>n°</w:t>
      </w:r>
      <w:r>
        <w:rPr>
          <w:rFonts w:asciiTheme="minorHAnsi" w:hAnsiTheme="minorHAnsi" w:cstheme="minorHAnsi"/>
          <w:lang w:val="fr-FR"/>
        </w:rPr>
        <w:t>3 (</w:t>
      </w:r>
      <w:r w:rsidR="00BC383B">
        <w:rPr>
          <w:rFonts w:asciiTheme="minorHAnsi" w:hAnsiTheme="minorHAnsi" w:cstheme="minorHAnsi"/>
          <w:lang w:val="fr-FR"/>
        </w:rPr>
        <w:t>R</w:t>
      </w:r>
      <w:r>
        <w:rPr>
          <w:rFonts w:asciiTheme="minorHAnsi" w:hAnsiTheme="minorHAnsi" w:cstheme="minorHAnsi"/>
          <w:lang w:val="fr-FR"/>
        </w:rPr>
        <w:t xml:space="preserve">éponse </w:t>
      </w:r>
      <w:r w:rsidR="00BC383B">
        <w:rPr>
          <w:rFonts w:asciiTheme="minorHAnsi" w:hAnsiTheme="minorHAnsi" w:cstheme="minorHAnsi"/>
          <w:lang w:val="fr-FR"/>
        </w:rPr>
        <w:t>H</w:t>
      </w:r>
      <w:r>
        <w:rPr>
          <w:rFonts w:asciiTheme="minorHAnsi" w:hAnsiTheme="minorHAnsi" w:cstheme="minorHAnsi"/>
          <w:lang w:val="fr-FR"/>
        </w:rPr>
        <w:t>umanitaire)</w:t>
      </w:r>
      <w:r w:rsidR="00041BB8">
        <w:rPr>
          <w:rFonts w:asciiTheme="minorHAnsi" w:hAnsiTheme="minorHAnsi" w:cstheme="minorHAnsi"/>
          <w:lang w:val="fr-FR"/>
        </w:rPr>
        <w:t>,</w:t>
      </w:r>
      <w:r>
        <w:rPr>
          <w:rFonts w:asciiTheme="minorHAnsi" w:hAnsiTheme="minorHAnsi" w:cstheme="minorHAnsi"/>
          <w:lang w:val="fr-FR"/>
        </w:rPr>
        <w:t xml:space="preserve"> ou </w:t>
      </w:r>
      <w:r w:rsidR="00B7041B">
        <w:rPr>
          <w:rFonts w:asciiTheme="minorHAnsi" w:hAnsiTheme="minorHAnsi" w:cstheme="minorHAnsi"/>
          <w:lang w:val="fr-FR"/>
        </w:rPr>
        <w:t>n°</w:t>
      </w:r>
      <w:r w:rsidR="0050254D">
        <w:rPr>
          <w:rFonts w:asciiTheme="minorHAnsi" w:hAnsiTheme="minorHAnsi" w:cstheme="minorHAnsi"/>
          <w:lang w:val="fr-FR"/>
        </w:rPr>
        <w:t>5 (</w:t>
      </w:r>
      <w:r w:rsidR="00BC383B">
        <w:rPr>
          <w:rFonts w:asciiTheme="minorHAnsi" w:hAnsiTheme="minorHAnsi" w:cstheme="minorHAnsi"/>
          <w:lang w:val="fr-FR"/>
        </w:rPr>
        <w:t>P</w:t>
      </w:r>
      <w:r>
        <w:rPr>
          <w:rFonts w:asciiTheme="minorHAnsi" w:hAnsiTheme="minorHAnsi" w:cstheme="minorHAnsi"/>
          <w:lang w:val="fr-FR"/>
        </w:rPr>
        <w:t xml:space="preserve">rotection des </w:t>
      </w:r>
      <w:r w:rsidR="00BC383B">
        <w:rPr>
          <w:rFonts w:asciiTheme="minorHAnsi" w:hAnsiTheme="minorHAnsi" w:cstheme="minorHAnsi"/>
          <w:lang w:val="fr-FR"/>
        </w:rPr>
        <w:t>F</w:t>
      </w:r>
      <w:r>
        <w:rPr>
          <w:rFonts w:asciiTheme="minorHAnsi" w:hAnsiTheme="minorHAnsi" w:cstheme="minorHAnsi"/>
          <w:lang w:val="fr-FR"/>
        </w:rPr>
        <w:t xml:space="preserve">emmes et </w:t>
      </w:r>
      <w:r w:rsidR="00BC383B">
        <w:rPr>
          <w:rFonts w:asciiTheme="minorHAnsi" w:hAnsiTheme="minorHAnsi" w:cstheme="minorHAnsi"/>
          <w:lang w:val="fr-FR"/>
        </w:rPr>
        <w:t>F</w:t>
      </w:r>
      <w:r>
        <w:rPr>
          <w:rFonts w:asciiTheme="minorHAnsi" w:hAnsiTheme="minorHAnsi" w:cstheme="minorHAnsi"/>
          <w:lang w:val="fr-FR"/>
        </w:rPr>
        <w:t>illes</w:t>
      </w:r>
      <w:r w:rsidR="00B7041B">
        <w:rPr>
          <w:rFonts w:asciiTheme="minorHAnsi" w:hAnsiTheme="minorHAnsi" w:cstheme="minorHAnsi"/>
          <w:lang w:val="fr-FR"/>
        </w:rPr>
        <w:t xml:space="preserve">) </w:t>
      </w:r>
      <w:r w:rsidR="002A54A2">
        <w:rPr>
          <w:rFonts w:asciiTheme="minorHAnsi" w:hAnsiTheme="minorHAnsi" w:cstheme="minorHAnsi"/>
          <w:lang w:val="fr-FR"/>
        </w:rPr>
        <w:t xml:space="preserve">ou n°6 </w:t>
      </w:r>
      <w:r w:rsidR="00924A3E">
        <w:rPr>
          <w:rFonts w:asciiTheme="minorHAnsi" w:hAnsiTheme="minorHAnsi" w:cstheme="minorHAnsi"/>
          <w:lang w:val="fr-FR"/>
        </w:rPr>
        <w:t>(Consolidation</w:t>
      </w:r>
      <w:r w:rsidR="002A54A2">
        <w:rPr>
          <w:rFonts w:asciiTheme="minorHAnsi" w:hAnsiTheme="minorHAnsi" w:cstheme="minorHAnsi"/>
          <w:lang w:val="fr-FR"/>
        </w:rPr>
        <w:t xml:space="preserve"> de la Paix et</w:t>
      </w:r>
      <w:r w:rsidR="004D2AB7">
        <w:rPr>
          <w:rFonts w:asciiTheme="minorHAnsi" w:hAnsiTheme="minorHAnsi" w:cstheme="minorHAnsi"/>
          <w:lang w:val="fr-FR"/>
        </w:rPr>
        <w:t xml:space="preserve"> Relèvement)</w:t>
      </w:r>
      <w:r w:rsidR="002A54A2">
        <w:rPr>
          <w:rFonts w:asciiTheme="minorHAnsi" w:hAnsiTheme="minorHAnsi" w:cstheme="minorHAnsi"/>
          <w:lang w:val="fr-FR"/>
        </w:rPr>
        <w:t xml:space="preserve"> </w:t>
      </w:r>
      <w:r w:rsidR="00B7041B">
        <w:rPr>
          <w:rFonts w:asciiTheme="minorHAnsi" w:hAnsiTheme="minorHAnsi" w:cstheme="minorHAnsi"/>
          <w:lang w:val="fr-FR"/>
        </w:rPr>
        <w:t xml:space="preserve">du WPHF </w:t>
      </w:r>
      <w:r w:rsidR="00501E76" w:rsidRPr="00454B43">
        <w:rPr>
          <w:rFonts w:asciiTheme="minorHAnsi" w:hAnsiTheme="minorHAnsi" w:cstheme="minorHAnsi"/>
          <w:lang w:val="fr-FR"/>
        </w:rPr>
        <w:t>comme</w:t>
      </w:r>
      <w:r w:rsidR="00501E76" w:rsidRPr="004834FD">
        <w:rPr>
          <w:rFonts w:asciiTheme="minorHAnsi" w:hAnsiTheme="minorHAnsi" w:cstheme="minorHAnsi"/>
          <w:lang w:val="fr-FR"/>
        </w:rPr>
        <w:t xml:space="preserve"> indiqués à la </w:t>
      </w:r>
      <w:r w:rsidR="00DB01F1" w:rsidRPr="004834FD">
        <w:rPr>
          <w:rFonts w:asciiTheme="minorHAnsi" w:hAnsiTheme="minorHAnsi" w:cstheme="minorHAnsi"/>
          <w:lang w:val="fr-FR"/>
        </w:rPr>
        <w:t>S</w:t>
      </w:r>
      <w:r w:rsidR="00501E76" w:rsidRPr="004834FD">
        <w:rPr>
          <w:rFonts w:asciiTheme="minorHAnsi" w:hAnsiTheme="minorHAnsi" w:cstheme="minorHAnsi"/>
          <w:lang w:val="fr-FR"/>
        </w:rPr>
        <w:t xml:space="preserve">ection </w:t>
      </w:r>
      <w:r w:rsidR="00DB01F1" w:rsidRPr="004834FD">
        <w:rPr>
          <w:rFonts w:asciiTheme="minorHAnsi" w:hAnsiTheme="minorHAnsi" w:cstheme="minorHAnsi"/>
          <w:lang w:val="fr-FR"/>
        </w:rPr>
        <w:t xml:space="preserve">3. </w:t>
      </w:r>
    </w:p>
    <w:p w14:paraId="27EC820A" w14:textId="77777777" w:rsidR="00DB01F1" w:rsidRPr="004834FD" w:rsidRDefault="00DB01F1" w:rsidP="00404F70">
      <w:pPr>
        <w:pStyle w:val="ListParagraph"/>
        <w:spacing w:after="0" w:line="240" w:lineRule="auto"/>
        <w:ind w:left="360"/>
        <w:jc w:val="both"/>
        <w:rPr>
          <w:rFonts w:asciiTheme="minorHAnsi" w:hAnsiTheme="minorHAnsi" w:cstheme="minorHAnsi"/>
          <w:lang w:val="fr-FR"/>
        </w:rPr>
      </w:pPr>
    </w:p>
    <w:p w14:paraId="4EE1531E" w14:textId="5A98E820" w:rsidR="00391380" w:rsidRPr="00E4073B" w:rsidRDefault="00391380" w:rsidP="00391380">
      <w:pPr>
        <w:rPr>
          <w:rFonts w:asciiTheme="minorHAnsi" w:hAnsiTheme="minorHAnsi" w:cstheme="minorHAnsi"/>
          <w:b/>
          <w:bCs/>
          <w:color w:val="00B0F0"/>
          <w:sz w:val="22"/>
          <w:szCs w:val="22"/>
        </w:rPr>
      </w:pPr>
      <w:r w:rsidRPr="00B52D24">
        <w:rPr>
          <w:rFonts w:asciiTheme="minorHAnsi" w:hAnsiTheme="minorHAnsi" w:cstheme="minorHAnsi"/>
          <w:b/>
          <w:bCs/>
          <w:color w:val="00B0F0"/>
          <w:sz w:val="22"/>
          <w:szCs w:val="22"/>
        </w:rPr>
        <w:t>Volet de financement programmatique</w:t>
      </w:r>
    </w:p>
    <w:p w14:paraId="353E89DB" w14:textId="0314AB9A" w:rsidR="00391380" w:rsidRDefault="00391380" w:rsidP="00391380">
      <w:pPr>
        <w:rPr>
          <w:rFonts w:asciiTheme="minorHAnsi" w:hAnsiTheme="minorHAnsi" w:cstheme="minorHAnsi"/>
          <w:b/>
          <w:bCs/>
          <w:sz w:val="22"/>
          <w:szCs w:val="22"/>
        </w:rPr>
      </w:pPr>
      <w:r w:rsidRPr="00CD6EF7">
        <w:rPr>
          <w:rFonts w:asciiTheme="minorHAnsi" w:hAnsiTheme="minorHAnsi" w:cstheme="minorHAnsi"/>
          <w:b/>
          <w:bCs/>
          <w:sz w:val="22"/>
          <w:szCs w:val="22"/>
        </w:rPr>
        <w:t xml:space="preserve">Impact 3 : </w:t>
      </w:r>
      <w:r w:rsidR="003A3C38" w:rsidRPr="00BA110B">
        <w:rPr>
          <w:rFonts w:asciiTheme="minorHAnsi" w:hAnsiTheme="minorHAnsi" w:cstheme="minorHAnsi"/>
          <w:b/>
          <w:bCs/>
          <w:sz w:val="22"/>
          <w:szCs w:val="22"/>
        </w:rPr>
        <w:t>La participation et le leadership des femmes sont accrues dans la planification et la réponse aux crises humanitaires</w:t>
      </w:r>
    </w:p>
    <w:p w14:paraId="3B3B55E0" w14:textId="77777777" w:rsidR="00391380" w:rsidRPr="004834FD" w:rsidRDefault="00391380" w:rsidP="00391380">
      <w:pPr>
        <w:rPr>
          <w:rFonts w:asciiTheme="minorHAnsi" w:hAnsiTheme="minorHAnsi" w:cstheme="minorHAnsi"/>
          <w:sz w:val="22"/>
          <w:szCs w:val="22"/>
        </w:rPr>
      </w:pPr>
      <w:r w:rsidRPr="004834FD">
        <w:rPr>
          <w:rFonts w:asciiTheme="minorHAnsi" w:hAnsiTheme="minorHAnsi" w:cstheme="minorHAnsi"/>
          <w:sz w:val="22"/>
          <w:szCs w:val="22"/>
        </w:rPr>
        <w:t xml:space="preserve">Les indicateurs d’impact requis : (Sélectionnez en au moins </w:t>
      </w:r>
      <w:r>
        <w:rPr>
          <w:rFonts w:asciiTheme="minorHAnsi" w:hAnsiTheme="minorHAnsi" w:cstheme="minorHAnsi"/>
          <w:sz w:val="22"/>
          <w:szCs w:val="22"/>
        </w:rPr>
        <w:t>un</w:t>
      </w:r>
      <w:r w:rsidRPr="004834FD">
        <w:rPr>
          <w:rFonts w:asciiTheme="minorHAnsi" w:hAnsiTheme="minorHAnsi" w:cstheme="minorHAnsi"/>
          <w:sz w:val="22"/>
          <w:szCs w:val="22"/>
        </w:rPr>
        <w:t xml:space="preserve">)  </w:t>
      </w:r>
    </w:p>
    <w:p w14:paraId="6E5A3881" w14:textId="77777777" w:rsidR="00391380" w:rsidRDefault="00391380" w:rsidP="00391380">
      <w:pPr>
        <w:pStyle w:val="ListParagraph"/>
        <w:numPr>
          <w:ilvl w:val="0"/>
          <w:numId w:val="29"/>
        </w:numPr>
        <w:rPr>
          <w:rFonts w:asciiTheme="minorHAnsi" w:hAnsiTheme="minorHAnsi" w:cstheme="minorHAnsi"/>
          <w:lang w:val="fr-FR"/>
        </w:rPr>
      </w:pPr>
      <w:r w:rsidRPr="00D610DC">
        <w:rPr>
          <w:rFonts w:asciiTheme="minorHAnsi" w:hAnsiTheme="minorHAnsi" w:cstheme="minorHAnsi"/>
          <w:lang w:val="fr-FR"/>
        </w:rPr>
        <w:t>Nombre/pourcentage de femmes participant à la prise de décision dans les réponses humanitaires ou la gestion de la crise.</w:t>
      </w:r>
    </w:p>
    <w:p w14:paraId="1636ADAB" w14:textId="77777777" w:rsidR="00391380" w:rsidRPr="00E63765" w:rsidRDefault="00391380" w:rsidP="00391380">
      <w:pPr>
        <w:pStyle w:val="ListParagraph"/>
        <w:numPr>
          <w:ilvl w:val="0"/>
          <w:numId w:val="29"/>
        </w:numPr>
        <w:rPr>
          <w:rFonts w:asciiTheme="minorHAnsi" w:hAnsiTheme="minorHAnsi" w:cstheme="minorHAnsi"/>
          <w:lang w:val="fr-FR"/>
        </w:rPr>
      </w:pPr>
      <w:r w:rsidRPr="00BC383B">
        <w:rPr>
          <w:rFonts w:asciiTheme="minorHAnsi" w:hAnsiTheme="minorHAnsi" w:cstheme="minorHAnsi"/>
          <w:lang w:val="fr-FR"/>
        </w:rPr>
        <w:t>Types de</w:t>
      </w:r>
      <w:r w:rsidRPr="00E63765">
        <w:rPr>
          <w:rFonts w:asciiTheme="minorHAnsi" w:hAnsiTheme="minorHAnsi" w:cstheme="minorHAnsi"/>
          <w:lang w:val="fr-FR"/>
        </w:rPr>
        <w:t xml:space="preserve"> mécanismes</w:t>
      </w:r>
      <w:r w:rsidRPr="00BC383B">
        <w:rPr>
          <w:rFonts w:asciiTheme="minorHAnsi" w:hAnsiTheme="minorHAnsi" w:cstheme="minorHAnsi"/>
          <w:lang w:val="fr-FR"/>
        </w:rPr>
        <w:t xml:space="preserve"> mis en place pour </w:t>
      </w:r>
      <w:r>
        <w:rPr>
          <w:rFonts w:asciiTheme="minorHAnsi" w:hAnsiTheme="minorHAnsi" w:cstheme="minorHAnsi"/>
          <w:lang w:val="fr-FR"/>
        </w:rPr>
        <w:t>la</w:t>
      </w:r>
      <w:r w:rsidRPr="00BC383B">
        <w:rPr>
          <w:rFonts w:asciiTheme="minorHAnsi" w:hAnsiTheme="minorHAnsi" w:cstheme="minorHAnsi"/>
          <w:lang w:val="fr-FR"/>
        </w:rPr>
        <w:t xml:space="preserve"> planification</w:t>
      </w:r>
      <w:r>
        <w:rPr>
          <w:rFonts w:asciiTheme="minorHAnsi" w:hAnsiTheme="minorHAnsi" w:cstheme="minorHAnsi"/>
          <w:lang w:val="fr-FR"/>
        </w:rPr>
        <w:t>,</w:t>
      </w:r>
      <w:r w:rsidRPr="00BC383B">
        <w:rPr>
          <w:rFonts w:asciiTheme="minorHAnsi" w:hAnsiTheme="minorHAnsi" w:cstheme="minorHAnsi"/>
          <w:lang w:val="fr-FR"/>
        </w:rPr>
        <w:t xml:space="preserve"> </w:t>
      </w:r>
      <w:r>
        <w:rPr>
          <w:rFonts w:asciiTheme="minorHAnsi" w:hAnsiTheme="minorHAnsi" w:cstheme="minorHAnsi"/>
          <w:lang w:val="fr-FR"/>
        </w:rPr>
        <w:t>l</w:t>
      </w:r>
      <w:r w:rsidRPr="00BC383B">
        <w:rPr>
          <w:rFonts w:asciiTheme="minorHAnsi" w:hAnsiTheme="minorHAnsi" w:cstheme="minorHAnsi"/>
          <w:lang w:val="fr-FR"/>
        </w:rPr>
        <w:t xml:space="preserve">es cadres et </w:t>
      </w:r>
      <w:r>
        <w:rPr>
          <w:rFonts w:asciiTheme="minorHAnsi" w:hAnsiTheme="minorHAnsi" w:cstheme="minorHAnsi"/>
          <w:lang w:val="fr-FR"/>
        </w:rPr>
        <w:t xml:space="preserve">les </w:t>
      </w:r>
      <w:r w:rsidRPr="00BC383B">
        <w:rPr>
          <w:rFonts w:asciiTheme="minorHAnsi" w:hAnsiTheme="minorHAnsi" w:cstheme="minorHAnsi"/>
          <w:lang w:val="fr-FR"/>
        </w:rPr>
        <w:t>programmes humanitaires et des crises</w:t>
      </w:r>
      <w:r>
        <w:rPr>
          <w:rFonts w:asciiTheme="minorHAnsi" w:hAnsiTheme="minorHAnsi" w:cstheme="minorHAnsi"/>
          <w:lang w:val="fr-FR"/>
        </w:rPr>
        <w:t xml:space="preserve"> sensibles au genre.</w:t>
      </w:r>
    </w:p>
    <w:p w14:paraId="4795BAE1" w14:textId="008E058A" w:rsidR="00041BB8" w:rsidRDefault="00041BB8" w:rsidP="00705908">
      <w:pPr>
        <w:rPr>
          <w:rFonts w:asciiTheme="minorHAnsi" w:hAnsiTheme="minorHAnsi" w:cstheme="minorHAnsi"/>
          <w:b/>
          <w:bCs/>
          <w:sz w:val="22"/>
          <w:szCs w:val="22"/>
        </w:rPr>
      </w:pPr>
      <w:r>
        <w:rPr>
          <w:rFonts w:asciiTheme="minorHAnsi" w:hAnsiTheme="minorHAnsi" w:cstheme="minorHAnsi"/>
          <w:b/>
          <w:bCs/>
          <w:sz w:val="22"/>
          <w:szCs w:val="22"/>
        </w:rPr>
        <w:t>OU</w:t>
      </w:r>
    </w:p>
    <w:p w14:paraId="637724E5" w14:textId="77777777" w:rsidR="00041BB8" w:rsidRPr="0098137D" w:rsidRDefault="00041BB8" w:rsidP="00705908">
      <w:pPr>
        <w:rPr>
          <w:rFonts w:asciiTheme="minorHAnsi" w:hAnsiTheme="minorHAnsi" w:cstheme="minorHAnsi"/>
          <w:b/>
          <w:bCs/>
          <w:sz w:val="16"/>
          <w:szCs w:val="16"/>
        </w:rPr>
      </w:pPr>
    </w:p>
    <w:p w14:paraId="27E8E9C2" w14:textId="6E40D0C3" w:rsidR="00705908" w:rsidRPr="00B869DB" w:rsidRDefault="00705908" w:rsidP="00705908">
      <w:pPr>
        <w:rPr>
          <w:rFonts w:asciiTheme="minorHAnsi" w:hAnsiTheme="minorHAnsi" w:cstheme="minorHAnsi"/>
          <w:sz w:val="22"/>
          <w:szCs w:val="22"/>
        </w:rPr>
      </w:pPr>
      <w:r w:rsidRPr="00B869DB">
        <w:rPr>
          <w:rFonts w:asciiTheme="minorHAnsi" w:hAnsiTheme="minorHAnsi" w:cstheme="minorHAnsi"/>
          <w:b/>
          <w:bCs/>
          <w:sz w:val="22"/>
          <w:szCs w:val="22"/>
        </w:rPr>
        <w:t xml:space="preserve">Impact </w:t>
      </w:r>
      <w:r w:rsidR="00755CEA" w:rsidRPr="00B869DB">
        <w:rPr>
          <w:rFonts w:asciiTheme="minorHAnsi" w:hAnsiTheme="minorHAnsi" w:cstheme="minorHAnsi"/>
          <w:b/>
          <w:bCs/>
          <w:sz w:val="22"/>
          <w:szCs w:val="22"/>
        </w:rPr>
        <w:t>5</w:t>
      </w:r>
      <w:r w:rsidR="00337171" w:rsidRPr="00B869DB">
        <w:rPr>
          <w:rFonts w:asciiTheme="minorHAnsi" w:hAnsiTheme="minorHAnsi" w:cstheme="minorHAnsi"/>
          <w:b/>
          <w:bCs/>
          <w:sz w:val="22"/>
          <w:szCs w:val="22"/>
        </w:rPr>
        <w:t> :</w:t>
      </w:r>
      <w:r w:rsidR="00337171" w:rsidRPr="00B869DB">
        <w:rPr>
          <w:rFonts w:asciiTheme="minorHAnsi" w:hAnsiTheme="minorHAnsi" w:cstheme="minorHAnsi"/>
          <w:sz w:val="22"/>
          <w:szCs w:val="22"/>
        </w:rPr>
        <w:t xml:space="preserve"> </w:t>
      </w:r>
      <w:r w:rsidR="007A5593" w:rsidRPr="00B869DB">
        <w:rPr>
          <w:rFonts w:asciiTheme="minorHAnsi" w:hAnsiTheme="minorHAnsi" w:cstheme="minorHAnsi"/>
          <w:b/>
          <w:bCs/>
          <w:sz w:val="22"/>
          <w:szCs w:val="22"/>
        </w:rPr>
        <w:t>Les droits humains, la sûreté, la sécurité et la santé mentale des femmes et des filles sont améliorés.</w:t>
      </w:r>
    </w:p>
    <w:p w14:paraId="2D5C7DC3" w14:textId="78D91399" w:rsidR="00705908" w:rsidRPr="00B869DB" w:rsidRDefault="00705908" w:rsidP="00AC365C">
      <w:pPr>
        <w:spacing w:line="276" w:lineRule="auto"/>
        <w:rPr>
          <w:rFonts w:asciiTheme="minorHAnsi" w:hAnsiTheme="minorHAnsi" w:cstheme="minorHAnsi"/>
          <w:sz w:val="22"/>
          <w:szCs w:val="22"/>
        </w:rPr>
      </w:pPr>
      <w:r w:rsidRPr="00B869DB">
        <w:rPr>
          <w:rFonts w:asciiTheme="minorHAnsi" w:hAnsiTheme="minorHAnsi" w:cstheme="minorHAnsi"/>
          <w:sz w:val="22"/>
          <w:szCs w:val="22"/>
        </w:rPr>
        <w:t xml:space="preserve">Les indicateurs d’impact requis : (Sélectionnez en au moins </w:t>
      </w:r>
      <w:r w:rsidR="00002977" w:rsidRPr="00B869DB">
        <w:rPr>
          <w:rFonts w:asciiTheme="minorHAnsi" w:hAnsiTheme="minorHAnsi" w:cstheme="minorHAnsi"/>
          <w:sz w:val="22"/>
          <w:szCs w:val="22"/>
        </w:rPr>
        <w:t>deux</w:t>
      </w:r>
      <w:r w:rsidRPr="00B869DB">
        <w:rPr>
          <w:rFonts w:asciiTheme="minorHAnsi" w:hAnsiTheme="minorHAnsi" w:cstheme="minorHAnsi"/>
          <w:sz w:val="22"/>
          <w:szCs w:val="22"/>
        </w:rPr>
        <w:t xml:space="preserve">)  </w:t>
      </w:r>
    </w:p>
    <w:p w14:paraId="649D783D" w14:textId="716677C6" w:rsidR="00705908" w:rsidRPr="00B869DB" w:rsidRDefault="00002977" w:rsidP="00041BB8">
      <w:pPr>
        <w:pStyle w:val="ListParagraph"/>
        <w:numPr>
          <w:ilvl w:val="0"/>
          <w:numId w:val="28"/>
        </w:numPr>
        <w:spacing w:after="0" w:line="240" w:lineRule="auto"/>
        <w:jc w:val="both"/>
        <w:rPr>
          <w:rFonts w:asciiTheme="minorHAnsi" w:hAnsiTheme="minorHAnsi" w:cstheme="minorHAnsi"/>
          <w:lang w:val="fr-FR"/>
        </w:rPr>
      </w:pPr>
      <w:r w:rsidRPr="00B869DB">
        <w:rPr>
          <w:rFonts w:asciiTheme="minorHAnsi" w:hAnsiTheme="minorHAnsi" w:cstheme="minorHAnsi"/>
          <w:lang w:val="fr-FR"/>
        </w:rPr>
        <w:t>Nombre et pourcentage d’OSC, rapportant avoir une meilleure influence et un pouvoir accru dans leur lutte contre les violences sexuelles et basées sur le genre</w:t>
      </w:r>
    </w:p>
    <w:p w14:paraId="030DD11B" w14:textId="2C9CD28C" w:rsidR="00002977" w:rsidRPr="00B869DB" w:rsidRDefault="008E4975" w:rsidP="00041BB8">
      <w:pPr>
        <w:pStyle w:val="ListParagraph"/>
        <w:numPr>
          <w:ilvl w:val="0"/>
          <w:numId w:val="28"/>
        </w:numPr>
        <w:spacing w:after="0" w:line="240" w:lineRule="auto"/>
        <w:jc w:val="both"/>
        <w:rPr>
          <w:rFonts w:asciiTheme="minorHAnsi" w:hAnsiTheme="minorHAnsi" w:cstheme="minorHAnsi"/>
          <w:lang w:val="fr-FR"/>
        </w:rPr>
      </w:pPr>
      <w:r w:rsidRPr="00B869DB">
        <w:rPr>
          <w:rFonts w:asciiTheme="minorHAnsi" w:hAnsiTheme="minorHAnsi" w:cstheme="minorHAnsi"/>
          <w:lang w:val="fr-FR"/>
        </w:rPr>
        <w:t>Degré d’utilisation des mécanismes de responsabilisation sociale par la société civile pour le suivi et l’engagement des efforts visant à mettre fin aux VSBG</w:t>
      </w:r>
    </w:p>
    <w:p w14:paraId="0A778F7D" w14:textId="59B3C39B" w:rsidR="00B869DB" w:rsidRPr="00B869DB" w:rsidRDefault="008E4975" w:rsidP="00B869DB">
      <w:pPr>
        <w:pStyle w:val="ListParagraph"/>
        <w:numPr>
          <w:ilvl w:val="0"/>
          <w:numId w:val="28"/>
        </w:numPr>
        <w:spacing w:after="0" w:line="240" w:lineRule="auto"/>
        <w:jc w:val="both"/>
        <w:rPr>
          <w:rFonts w:asciiTheme="minorHAnsi" w:hAnsiTheme="minorHAnsi" w:cstheme="minorHAnsi"/>
          <w:lang w:val="fr-FR"/>
        </w:rPr>
      </w:pPr>
      <w:r w:rsidRPr="00B869DB">
        <w:rPr>
          <w:rFonts w:asciiTheme="minorHAnsi" w:hAnsiTheme="minorHAnsi" w:cstheme="minorHAnsi"/>
          <w:lang w:val="fr-FR"/>
        </w:rPr>
        <w:t>Nombre d’organisations locales de femmes, d’OSC ou des mouvements sociaux coordonnant leurs efforts afin de mettre un terme aux VSBG</w:t>
      </w:r>
      <w:r w:rsidR="009C70CB">
        <w:rPr>
          <w:rFonts w:asciiTheme="minorHAnsi" w:hAnsiTheme="minorHAnsi" w:cstheme="minorHAnsi"/>
          <w:lang w:val="fr-FR"/>
        </w:rPr>
        <w:t>.</w:t>
      </w:r>
    </w:p>
    <w:p w14:paraId="27C855C0" w14:textId="77777777" w:rsidR="00B869DB" w:rsidRDefault="00B869DB" w:rsidP="00B869DB">
      <w:pPr>
        <w:rPr>
          <w:rFonts w:asciiTheme="minorHAnsi" w:hAnsiTheme="minorHAnsi" w:cstheme="minorHAnsi"/>
          <w:b/>
          <w:bCs/>
          <w:sz w:val="22"/>
          <w:szCs w:val="22"/>
        </w:rPr>
      </w:pPr>
      <w:r>
        <w:rPr>
          <w:rFonts w:asciiTheme="minorHAnsi" w:hAnsiTheme="minorHAnsi" w:cstheme="minorHAnsi"/>
          <w:b/>
          <w:bCs/>
          <w:sz w:val="22"/>
          <w:szCs w:val="22"/>
        </w:rPr>
        <w:t>OU</w:t>
      </w:r>
    </w:p>
    <w:p w14:paraId="4B8E6816" w14:textId="77777777" w:rsidR="00B869DB" w:rsidRDefault="00B869DB" w:rsidP="00B869DB">
      <w:pPr>
        <w:pStyle w:val="ListParagraph"/>
        <w:spacing w:after="0" w:line="240" w:lineRule="auto"/>
        <w:ind w:left="0"/>
        <w:jc w:val="both"/>
        <w:rPr>
          <w:rFonts w:asciiTheme="minorHAnsi" w:hAnsiTheme="minorHAnsi" w:cstheme="minorHAnsi"/>
          <w:sz w:val="14"/>
          <w:szCs w:val="14"/>
          <w:lang w:val="fr-FR"/>
        </w:rPr>
      </w:pPr>
    </w:p>
    <w:p w14:paraId="313BFCD1" w14:textId="77777777" w:rsidR="00B869DB" w:rsidRPr="00E55120" w:rsidRDefault="00B869DB" w:rsidP="00B869DB">
      <w:pPr>
        <w:jc w:val="both"/>
        <w:rPr>
          <w:rFonts w:asciiTheme="minorHAnsi" w:hAnsiTheme="minorHAnsi" w:cstheme="minorHAnsi"/>
          <w:b/>
          <w:bCs/>
          <w:sz w:val="22"/>
          <w:szCs w:val="22"/>
        </w:rPr>
      </w:pPr>
      <w:r>
        <w:rPr>
          <w:rFonts w:asciiTheme="minorHAnsi" w:hAnsiTheme="minorHAnsi" w:cstheme="minorHAnsi"/>
          <w:b/>
          <w:bCs/>
          <w:sz w:val="22"/>
          <w:szCs w:val="22"/>
        </w:rPr>
        <w:t>Impact</w:t>
      </w:r>
      <w:r w:rsidRPr="00E55120">
        <w:rPr>
          <w:rFonts w:asciiTheme="minorHAnsi" w:hAnsiTheme="minorHAnsi" w:cstheme="minorHAnsi"/>
          <w:b/>
          <w:bCs/>
          <w:sz w:val="22"/>
          <w:szCs w:val="22"/>
        </w:rPr>
        <w:t xml:space="preserve"> 6</w:t>
      </w:r>
      <w:r>
        <w:rPr>
          <w:rFonts w:asciiTheme="minorHAnsi" w:hAnsiTheme="minorHAnsi" w:cstheme="minorHAnsi"/>
          <w:b/>
          <w:bCs/>
          <w:sz w:val="22"/>
          <w:szCs w:val="22"/>
        </w:rPr>
        <w:t xml:space="preserve"> : </w:t>
      </w:r>
      <w:r w:rsidRPr="00E55120">
        <w:rPr>
          <w:rFonts w:asciiTheme="minorHAnsi" w:hAnsiTheme="minorHAnsi" w:cstheme="minorHAnsi"/>
          <w:b/>
          <w:bCs/>
          <w:sz w:val="22"/>
          <w:szCs w:val="22"/>
        </w:rPr>
        <w:t>Amélioration du relèvement socio-économique et de la participation politique des femmes et des filles dans les contextes de consolidation de la paix.</w:t>
      </w:r>
    </w:p>
    <w:p w14:paraId="655EBC2F" w14:textId="77777777" w:rsidR="00B869DB" w:rsidRPr="004834FD" w:rsidRDefault="00B869DB" w:rsidP="00B869DB">
      <w:pPr>
        <w:spacing w:line="276" w:lineRule="auto"/>
        <w:rPr>
          <w:rFonts w:asciiTheme="minorHAnsi" w:hAnsiTheme="minorHAnsi" w:cstheme="minorHAnsi"/>
          <w:sz w:val="22"/>
          <w:szCs w:val="22"/>
        </w:rPr>
      </w:pPr>
      <w:r w:rsidRPr="004834FD">
        <w:rPr>
          <w:rFonts w:asciiTheme="minorHAnsi" w:hAnsiTheme="minorHAnsi" w:cstheme="minorHAnsi"/>
          <w:sz w:val="22"/>
          <w:szCs w:val="22"/>
        </w:rPr>
        <w:t xml:space="preserve">Les indicateurs d’impact requis : (Sélectionnez en au moins </w:t>
      </w:r>
      <w:r>
        <w:rPr>
          <w:rFonts w:asciiTheme="minorHAnsi" w:hAnsiTheme="minorHAnsi" w:cstheme="minorHAnsi"/>
          <w:sz w:val="22"/>
          <w:szCs w:val="22"/>
        </w:rPr>
        <w:t>un</w:t>
      </w:r>
      <w:r w:rsidRPr="004834FD">
        <w:rPr>
          <w:rFonts w:asciiTheme="minorHAnsi" w:hAnsiTheme="minorHAnsi" w:cstheme="minorHAnsi"/>
          <w:sz w:val="22"/>
          <w:szCs w:val="22"/>
        </w:rPr>
        <w:t xml:space="preserve">)  </w:t>
      </w:r>
    </w:p>
    <w:p w14:paraId="7E66443E" w14:textId="77777777" w:rsidR="00B869DB" w:rsidRPr="00702955" w:rsidRDefault="00B869DB" w:rsidP="00B869DB">
      <w:pPr>
        <w:pStyle w:val="ListParagraph"/>
        <w:ind w:hanging="348"/>
        <w:rPr>
          <w:rFonts w:asciiTheme="minorHAnsi" w:hAnsiTheme="minorHAnsi" w:cstheme="minorHAnsi"/>
          <w:lang w:val="fr-FR"/>
        </w:rPr>
      </w:pPr>
      <w:r w:rsidRPr="00702955">
        <w:rPr>
          <w:rFonts w:asciiTheme="minorHAnsi" w:hAnsiTheme="minorHAnsi" w:cstheme="minorHAnsi"/>
          <w:lang w:val="fr-FR"/>
        </w:rPr>
        <w:t>6.1. Nombre/types de plans et/ou de politiques dans des contextes de consolidation de la paix influencés par des femmes ou des organisations de la société civile (OSC)</w:t>
      </w:r>
    </w:p>
    <w:p w14:paraId="3454F151" w14:textId="77777777" w:rsidR="00B869DB" w:rsidRPr="00702955" w:rsidRDefault="00B869DB" w:rsidP="00B869DB">
      <w:pPr>
        <w:pStyle w:val="ListParagraph"/>
        <w:ind w:hanging="348"/>
        <w:rPr>
          <w:rFonts w:asciiTheme="minorHAnsi" w:hAnsiTheme="minorHAnsi" w:cstheme="minorHAnsi"/>
          <w:lang w:val="fr-FR"/>
        </w:rPr>
      </w:pPr>
      <w:r w:rsidRPr="00702955">
        <w:rPr>
          <w:rFonts w:asciiTheme="minorHAnsi" w:hAnsiTheme="minorHAnsi" w:cstheme="minorHAnsi"/>
          <w:lang w:val="fr-FR"/>
        </w:rPr>
        <w:t>6.2. Nombre/pourcentage de femmes ayant un pouvoir accru grâce à l’autonomisation économique</w:t>
      </w:r>
    </w:p>
    <w:p w14:paraId="39BA6E64" w14:textId="77777777" w:rsidR="00B869DB" w:rsidRPr="00702955" w:rsidRDefault="00B869DB" w:rsidP="00B869DB">
      <w:pPr>
        <w:pStyle w:val="ListParagraph"/>
        <w:spacing w:after="0" w:line="240" w:lineRule="auto"/>
        <w:ind w:hanging="348"/>
        <w:jc w:val="both"/>
        <w:rPr>
          <w:rFonts w:asciiTheme="minorHAnsi" w:hAnsiTheme="minorHAnsi" w:cstheme="minorHAnsi"/>
          <w:lang w:val="fr-FR"/>
        </w:rPr>
      </w:pPr>
      <w:r w:rsidRPr="00702955">
        <w:rPr>
          <w:rFonts w:asciiTheme="minorHAnsi" w:hAnsiTheme="minorHAnsi" w:cstheme="minorHAnsi"/>
          <w:lang w:val="fr-FR"/>
        </w:rPr>
        <w:t>6.3. Nombre de femmes participant aux prises de décisions et processus politiques</w:t>
      </w:r>
    </w:p>
    <w:p w14:paraId="101AD4C8" w14:textId="77777777" w:rsidR="00E01DBC" w:rsidRPr="0098137D" w:rsidRDefault="00E01DBC" w:rsidP="00F11BE2">
      <w:pPr>
        <w:pStyle w:val="ListParagraph"/>
        <w:spacing w:after="0" w:line="240" w:lineRule="auto"/>
        <w:ind w:left="0"/>
        <w:jc w:val="both"/>
        <w:rPr>
          <w:rFonts w:asciiTheme="minorHAnsi" w:hAnsiTheme="minorHAnsi" w:cstheme="minorHAnsi"/>
          <w:sz w:val="14"/>
          <w:szCs w:val="14"/>
          <w:lang w:val="fr-FR"/>
        </w:rPr>
      </w:pPr>
    </w:p>
    <w:p w14:paraId="1ED8300B" w14:textId="77777777" w:rsidR="00326BD8" w:rsidRPr="00B52D24" w:rsidRDefault="00326BD8" w:rsidP="00326BD8">
      <w:pPr>
        <w:pStyle w:val="ListParagraph"/>
        <w:spacing w:after="0" w:line="240" w:lineRule="auto"/>
        <w:ind w:left="0"/>
        <w:jc w:val="both"/>
        <w:rPr>
          <w:rFonts w:asciiTheme="minorHAnsi" w:hAnsiTheme="minorHAnsi" w:cstheme="minorHAnsi"/>
          <w:b/>
          <w:bCs/>
          <w:color w:val="00B0F0"/>
          <w:lang w:val="fr-FR"/>
        </w:rPr>
      </w:pPr>
      <w:r w:rsidRPr="00B52D24">
        <w:rPr>
          <w:rFonts w:asciiTheme="minorHAnsi" w:hAnsiTheme="minorHAnsi" w:cstheme="minorHAnsi"/>
          <w:b/>
          <w:bCs/>
          <w:color w:val="00B0F0"/>
          <w:lang w:val="fr-FR"/>
        </w:rPr>
        <w:t>Volet de financement institutionnel</w:t>
      </w:r>
    </w:p>
    <w:p w14:paraId="39CCE788" w14:textId="7266404C" w:rsidR="000A55F6" w:rsidRDefault="00404F70" w:rsidP="009B1B38">
      <w:pPr>
        <w:pStyle w:val="ListParagraph"/>
        <w:spacing w:after="0" w:line="240" w:lineRule="auto"/>
        <w:ind w:left="0"/>
        <w:jc w:val="both"/>
        <w:rPr>
          <w:rFonts w:asciiTheme="minorHAnsi" w:hAnsiTheme="minorHAnsi" w:cstheme="minorHAnsi"/>
          <w:b/>
          <w:bCs/>
          <w:lang w:val="fr-FR"/>
        </w:rPr>
      </w:pPr>
      <w:r w:rsidRPr="004834FD">
        <w:rPr>
          <w:rFonts w:asciiTheme="minorHAnsi" w:hAnsiTheme="minorHAnsi" w:cstheme="minorHAnsi"/>
          <w:lang w:val="fr-FR"/>
        </w:rPr>
        <w:t xml:space="preserve">Énoncé de </w:t>
      </w:r>
      <w:r w:rsidR="00271466" w:rsidRPr="00913277">
        <w:rPr>
          <w:rFonts w:asciiTheme="minorHAnsi" w:hAnsiTheme="minorHAnsi" w:cstheme="minorHAnsi"/>
          <w:b/>
          <w:bCs/>
          <w:lang w:val="fr-FR"/>
        </w:rPr>
        <w:t xml:space="preserve">l’impact </w:t>
      </w:r>
      <w:r w:rsidR="0047373A" w:rsidRPr="00913277">
        <w:rPr>
          <w:rFonts w:asciiTheme="minorHAnsi" w:hAnsiTheme="minorHAnsi" w:cstheme="minorHAnsi"/>
          <w:b/>
          <w:bCs/>
          <w:lang w:val="fr-FR"/>
        </w:rPr>
        <w:t>1</w:t>
      </w:r>
      <w:r w:rsidR="0047373A" w:rsidRPr="004834FD">
        <w:rPr>
          <w:rFonts w:asciiTheme="minorHAnsi" w:hAnsiTheme="minorHAnsi" w:cstheme="minorHAnsi"/>
          <w:lang w:val="fr-FR"/>
        </w:rPr>
        <w:t xml:space="preserve"> </w:t>
      </w:r>
      <w:r w:rsidR="0047373A">
        <w:rPr>
          <w:rFonts w:asciiTheme="minorHAnsi" w:hAnsiTheme="minorHAnsi" w:cstheme="minorHAnsi"/>
          <w:lang w:val="fr-FR"/>
        </w:rPr>
        <w:t>pour</w:t>
      </w:r>
      <w:r w:rsidRPr="004834FD">
        <w:rPr>
          <w:rFonts w:asciiTheme="minorHAnsi" w:hAnsiTheme="minorHAnsi" w:cstheme="minorHAnsi"/>
          <w:lang w:val="fr-FR"/>
        </w:rPr>
        <w:t xml:space="preserve"> le financement institutionnel</w:t>
      </w:r>
      <w:r w:rsidR="0047373A">
        <w:rPr>
          <w:rFonts w:asciiTheme="minorHAnsi" w:hAnsiTheme="minorHAnsi" w:cstheme="minorHAnsi"/>
          <w:lang w:val="fr-FR"/>
        </w:rPr>
        <w:t xml:space="preserve"> : </w:t>
      </w:r>
      <w:r w:rsidRPr="004834FD">
        <w:rPr>
          <w:rFonts w:asciiTheme="minorHAnsi" w:hAnsiTheme="minorHAnsi" w:cstheme="minorHAnsi"/>
          <w:b/>
          <w:bCs/>
          <w:lang w:val="fr-FR"/>
        </w:rPr>
        <w:t>Un environnement favorable à la mise en œuvre des engagements relatifs à l’agenda Femmes, Paix et Sécurité (FPS)</w:t>
      </w:r>
      <w:r w:rsidR="00C74C1D">
        <w:rPr>
          <w:rFonts w:asciiTheme="minorHAnsi" w:hAnsiTheme="minorHAnsi" w:cstheme="minorHAnsi"/>
          <w:b/>
          <w:bCs/>
          <w:lang w:val="fr-FR"/>
        </w:rPr>
        <w:t xml:space="preserve"> </w:t>
      </w:r>
    </w:p>
    <w:p w14:paraId="640CAAF0" w14:textId="77777777" w:rsidR="000A55F6" w:rsidRDefault="000A55F6" w:rsidP="00456C9C">
      <w:pPr>
        <w:pStyle w:val="ListParagraph"/>
        <w:spacing w:after="0" w:line="240" w:lineRule="auto"/>
        <w:ind w:left="0"/>
        <w:jc w:val="both"/>
        <w:rPr>
          <w:rFonts w:asciiTheme="minorHAnsi" w:hAnsiTheme="minorHAnsi" w:cstheme="minorHAnsi"/>
          <w:b/>
          <w:bCs/>
          <w:lang w:val="fr-FR"/>
        </w:rPr>
      </w:pPr>
    </w:p>
    <w:p w14:paraId="1F8217D2" w14:textId="4988938C" w:rsidR="00A10950" w:rsidRPr="004834FD" w:rsidRDefault="00A10950" w:rsidP="00F11BE2">
      <w:pPr>
        <w:pStyle w:val="ListParagraph"/>
        <w:spacing w:after="0" w:line="240" w:lineRule="auto"/>
        <w:ind w:left="0"/>
        <w:jc w:val="both"/>
        <w:rPr>
          <w:rFonts w:asciiTheme="minorHAnsi" w:hAnsiTheme="minorHAnsi" w:cstheme="minorHAnsi"/>
          <w:lang w:val="fr-FR"/>
        </w:rPr>
      </w:pPr>
      <w:r w:rsidRPr="004834FD">
        <w:rPr>
          <w:rFonts w:asciiTheme="minorHAnsi" w:hAnsiTheme="minorHAnsi" w:cstheme="minorHAnsi"/>
          <w:lang w:val="fr-FR"/>
        </w:rPr>
        <w:t>Les indicateurs d’impact requis : (Sélectionnez en au moins</w:t>
      </w:r>
      <w:r w:rsidR="0039292B" w:rsidRPr="004834FD">
        <w:rPr>
          <w:rFonts w:asciiTheme="minorHAnsi" w:hAnsiTheme="minorHAnsi" w:cstheme="minorHAnsi"/>
          <w:lang w:val="fr-FR"/>
        </w:rPr>
        <w:t xml:space="preserve"> deux</w:t>
      </w:r>
      <w:r w:rsidRPr="004834FD">
        <w:rPr>
          <w:rFonts w:asciiTheme="minorHAnsi" w:hAnsiTheme="minorHAnsi" w:cstheme="minorHAnsi"/>
          <w:lang w:val="fr-FR"/>
        </w:rPr>
        <w:t xml:space="preserve">)  </w:t>
      </w:r>
    </w:p>
    <w:p w14:paraId="26E4CCCD" w14:textId="41229526" w:rsidR="00A10950" w:rsidRDefault="00A10950" w:rsidP="00041BB8">
      <w:pPr>
        <w:pStyle w:val="ListParagraph"/>
        <w:numPr>
          <w:ilvl w:val="1"/>
          <w:numId w:val="21"/>
        </w:numPr>
        <w:spacing w:line="240" w:lineRule="auto"/>
        <w:ind w:left="988"/>
        <w:jc w:val="both"/>
        <w:rPr>
          <w:rFonts w:asciiTheme="minorHAnsi" w:hAnsiTheme="minorHAnsi" w:cstheme="minorHAnsi"/>
          <w:lang w:val="fr-FR"/>
        </w:rPr>
      </w:pPr>
      <w:r w:rsidRPr="004834FD">
        <w:rPr>
          <w:rFonts w:asciiTheme="minorHAnsi" w:hAnsiTheme="minorHAnsi" w:cstheme="minorHAnsi"/>
          <w:lang w:val="fr-FR"/>
        </w:rPr>
        <w:t>La durée moyenne (en mois) durant laquelle l'organisation pourra se maintenir grâce au financement institutionnel accordé</w:t>
      </w:r>
      <w:r w:rsidR="00DB01F1" w:rsidRPr="004834FD">
        <w:rPr>
          <w:rFonts w:asciiTheme="minorHAnsi" w:hAnsiTheme="minorHAnsi" w:cstheme="minorHAnsi"/>
          <w:lang w:val="fr-FR"/>
        </w:rPr>
        <w:t>.</w:t>
      </w:r>
    </w:p>
    <w:p w14:paraId="66C0BC4D" w14:textId="14F3345E" w:rsidR="002B2107" w:rsidRPr="004834FD" w:rsidRDefault="007939D0" w:rsidP="00041BB8">
      <w:pPr>
        <w:pStyle w:val="ListParagraph"/>
        <w:numPr>
          <w:ilvl w:val="1"/>
          <w:numId w:val="21"/>
        </w:numPr>
        <w:spacing w:line="240" w:lineRule="auto"/>
        <w:ind w:left="988"/>
        <w:jc w:val="both"/>
        <w:rPr>
          <w:rFonts w:asciiTheme="minorHAnsi" w:hAnsiTheme="minorHAnsi" w:cstheme="minorHAnsi"/>
          <w:lang w:val="fr-FR"/>
        </w:rPr>
      </w:pPr>
      <w:r w:rsidRPr="007939D0">
        <w:rPr>
          <w:rFonts w:asciiTheme="minorHAnsi" w:hAnsiTheme="minorHAnsi" w:cstheme="minorHAnsi"/>
          <w:lang w:val="fr-FR"/>
        </w:rPr>
        <w:t>Nombre/pourcentage d’employés retenus grâce au financement institutionnel accordé</w:t>
      </w:r>
    </w:p>
    <w:p w14:paraId="6EC54623" w14:textId="0AB1E9C7" w:rsidR="00A10950" w:rsidRPr="004834FD" w:rsidRDefault="00A10950" w:rsidP="00041BB8">
      <w:pPr>
        <w:pStyle w:val="ListParagraph"/>
        <w:numPr>
          <w:ilvl w:val="1"/>
          <w:numId w:val="21"/>
        </w:numPr>
        <w:spacing w:line="240" w:lineRule="auto"/>
        <w:ind w:left="988"/>
        <w:jc w:val="both"/>
        <w:rPr>
          <w:rFonts w:asciiTheme="minorHAnsi" w:hAnsiTheme="minorHAnsi" w:cstheme="minorHAnsi"/>
          <w:lang w:val="fr-FR"/>
        </w:rPr>
      </w:pPr>
      <w:r w:rsidRPr="004834FD">
        <w:rPr>
          <w:rFonts w:asciiTheme="minorHAnsi" w:hAnsiTheme="minorHAnsi" w:cstheme="minorHAnsi"/>
          <w:lang w:val="fr-FR"/>
        </w:rPr>
        <w:t>Nombre/types de stratégies d'adaptation, d'outils ou de dispositifs adoptés par l'organisation pour assurer la continuité de ses activités</w:t>
      </w:r>
      <w:r w:rsidR="00DB01F1" w:rsidRPr="004834FD">
        <w:rPr>
          <w:rFonts w:asciiTheme="minorHAnsi" w:hAnsiTheme="minorHAnsi" w:cstheme="minorHAnsi"/>
          <w:lang w:val="fr-FR"/>
        </w:rPr>
        <w:t>.</w:t>
      </w:r>
    </w:p>
    <w:p w14:paraId="2BEA1706" w14:textId="66623C3A" w:rsidR="00A10950" w:rsidRPr="004834FD" w:rsidRDefault="00A10950" w:rsidP="00041BB8">
      <w:pPr>
        <w:pStyle w:val="ListParagraph"/>
        <w:numPr>
          <w:ilvl w:val="1"/>
          <w:numId w:val="21"/>
        </w:numPr>
        <w:spacing w:after="0" w:line="240" w:lineRule="auto"/>
        <w:ind w:left="988"/>
        <w:jc w:val="both"/>
        <w:rPr>
          <w:rFonts w:asciiTheme="minorHAnsi" w:hAnsiTheme="minorHAnsi" w:cstheme="minorHAnsi"/>
          <w:lang w:val="fr-FR"/>
        </w:rPr>
      </w:pPr>
      <w:r w:rsidRPr="004834FD">
        <w:rPr>
          <w:rFonts w:asciiTheme="minorHAnsi" w:hAnsiTheme="minorHAnsi" w:cstheme="minorHAnsi"/>
          <w:lang w:val="fr-FR"/>
        </w:rPr>
        <w:t>Développement d’un plan de gestion des risques, plan de contingence pour l'organisation</w:t>
      </w:r>
      <w:r w:rsidR="00DB01F1" w:rsidRPr="004834FD">
        <w:rPr>
          <w:rFonts w:asciiTheme="minorHAnsi" w:hAnsiTheme="minorHAnsi" w:cstheme="minorHAnsi"/>
          <w:lang w:val="fr-FR"/>
        </w:rPr>
        <w:t>.</w:t>
      </w:r>
    </w:p>
    <w:p w14:paraId="018AA0D5" w14:textId="2F6A1657" w:rsidR="00821497" w:rsidRPr="00615B28" w:rsidRDefault="00821497" w:rsidP="00F11BE2">
      <w:pPr>
        <w:rPr>
          <w:rFonts w:asciiTheme="minorHAnsi" w:eastAsia="Calibri" w:hAnsiTheme="minorHAnsi" w:cstheme="minorHAnsi"/>
          <w:sz w:val="22"/>
          <w:szCs w:val="22"/>
        </w:rPr>
      </w:pPr>
      <w:r w:rsidRPr="00615B28">
        <w:rPr>
          <w:rFonts w:asciiTheme="minorHAnsi" w:hAnsiTheme="minorHAnsi" w:cstheme="minorHAnsi"/>
          <w:sz w:val="22"/>
          <w:szCs w:val="22"/>
        </w:rPr>
        <w:lastRenderedPageBreak/>
        <w:t xml:space="preserve">Veuillez noter que tous les projets doivent inclure les indicateurs bénéficiaires suivants : </w:t>
      </w:r>
    </w:p>
    <w:p w14:paraId="2D699FE4" w14:textId="71AD6A86" w:rsidR="00A812A4" w:rsidRPr="007939D0" w:rsidRDefault="00A812A4" w:rsidP="0098137D">
      <w:pPr>
        <w:pStyle w:val="ListParagraph"/>
        <w:numPr>
          <w:ilvl w:val="0"/>
          <w:numId w:val="23"/>
        </w:numPr>
        <w:spacing w:line="240" w:lineRule="auto"/>
        <w:ind w:left="360"/>
        <w:rPr>
          <w:rFonts w:asciiTheme="minorHAnsi" w:eastAsia="Calibri" w:hAnsiTheme="minorHAnsi" w:cstheme="minorHAnsi"/>
          <w:lang w:val="fr-FR"/>
        </w:rPr>
      </w:pPr>
      <w:r w:rsidRPr="007939D0">
        <w:rPr>
          <w:rFonts w:asciiTheme="minorHAnsi" w:eastAsia="Calibri" w:hAnsiTheme="minorHAnsi" w:cstheme="minorHAnsi"/>
          <w:lang w:val="fr-FR"/>
        </w:rPr>
        <w:t>Nombre de bénéficiaires directs du projet (désagrégé par sexe</w:t>
      </w:r>
      <w:r w:rsidR="007B094F" w:rsidRPr="007939D0">
        <w:rPr>
          <w:rFonts w:asciiTheme="minorHAnsi" w:eastAsia="Calibri" w:hAnsiTheme="minorHAnsi" w:cstheme="minorHAnsi"/>
          <w:lang w:val="fr-FR"/>
        </w:rPr>
        <w:t>,</w:t>
      </w:r>
      <w:r w:rsidRPr="007939D0">
        <w:rPr>
          <w:rFonts w:asciiTheme="minorHAnsi" w:eastAsia="Calibri" w:hAnsiTheme="minorHAnsi" w:cstheme="minorHAnsi"/>
          <w:lang w:val="fr-FR"/>
        </w:rPr>
        <w:t xml:space="preserve"> </w:t>
      </w:r>
      <w:r w:rsidR="007B094F" w:rsidRPr="007939D0">
        <w:rPr>
          <w:rFonts w:asciiTheme="minorHAnsi" w:eastAsia="Calibri" w:hAnsiTheme="minorHAnsi" w:cstheme="minorHAnsi"/>
          <w:lang w:val="fr-FR"/>
        </w:rPr>
        <w:t>groupe d'âge ou autres variables)</w:t>
      </w:r>
    </w:p>
    <w:p w14:paraId="10FFA032" w14:textId="78A99FAC" w:rsidR="007B094F" w:rsidRDefault="007B094F" w:rsidP="0098137D">
      <w:pPr>
        <w:pStyle w:val="ListParagraph"/>
        <w:numPr>
          <w:ilvl w:val="0"/>
          <w:numId w:val="23"/>
        </w:numPr>
        <w:spacing w:line="240" w:lineRule="auto"/>
        <w:ind w:left="360"/>
        <w:rPr>
          <w:rFonts w:asciiTheme="minorHAnsi" w:eastAsia="Calibri" w:hAnsiTheme="minorHAnsi" w:cstheme="minorHAnsi"/>
          <w:lang w:val="fr-FR"/>
        </w:rPr>
      </w:pPr>
      <w:r w:rsidRPr="007939D0">
        <w:rPr>
          <w:rFonts w:asciiTheme="minorHAnsi" w:eastAsia="Calibri" w:hAnsiTheme="minorHAnsi" w:cstheme="minorHAnsi"/>
          <w:lang w:val="fr-FR"/>
        </w:rPr>
        <w:t xml:space="preserve">Nombre de bénéficiaires indirects du projet </w:t>
      </w:r>
    </w:p>
    <w:p w14:paraId="786A7C2D" w14:textId="04BE0583" w:rsidR="00574120" w:rsidRPr="00785AF7" w:rsidRDefault="00A70B46" w:rsidP="0098137D">
      <w:pPr>
        <w:pStyle w:val="ListParagraph"/>
        <w:numPr>
          <w:ilvl w:val="0"/>
          <w:numId w:val="23"/>
        </w:numPr>
        <w:spacing w:line="240" w:lineRule="auto"/>
        <w:ind w:left="360"/>
        <w:rPr>
          <w:rFonts w:asciiTheme="minorHAnsi" w:hAnsiTheme="minorHAnsi" w:cstheme="minorHAnsi"/>
          <w:bCs/>
          <w:lang w:val="fr-CA"/>
        </w:rPr>
      </w:pPr>
      <w:r w:rsidRPr="00785AF7">
        <w:rPr>
          <w:rFonts w:asciiTheme="minorHAnsi" w:eastAsia="Calibri" w:hAnsiTheme="minorHAnsi" w:cstheme="minorHAnsi"/>
          <w:lang w:val="fr-CA"/>
        </w:rPr>
        <w:t>P</w:t>
      </w:r>
      <w:r w:rsidR="00615B28" w:rsidRPr="00785AF7">
        <w:rPr>
          <w:rFonts w:asciiTheme="minorHAnsi" w:eastAsia="Calibri" w:hAnsiTheme="minorHAnsi" w:cstheme="minorHAnsi"/>
          <w:lang w:val="fr-CA"/>
        </w:rPr>
        <w:t>uis élaborer 1-2 indicateurs supplémentaires de votre choix, pour chacun de vos effets, qui capturent le changement lié à votre projet</w:t>
      </w:r>
    </w:p>
    <w:p w14:paraId="2F2CD14B" w14:textId="3D10CDE8" w:rsidR="00036120" w:rsidRPr="004834FD" w:rsidRDefault="00036120" w:rsidP="00F11BE2">
      <w:pPr>
        <w:rPr>
          <w:rFonts w:asciiTheme="minorHAnsi" w:hAnsiTheme="minorHAnsi" w:cstheme="minorHAnsi"/>
          <w:bCs/>
          <w:sz w:val="22"/>
          <w:szCs w:val="22"/>
        </w:rPr>
      </w:pPr>
      <w:r w:rsidRPr="004834FD">
        <w:rPr>
          <w:rFonts w:asciiTheme="minorHAnsi" w:hAnsiTheme="minorHAnsi" w:cstheme="minorHAnsi"/>
          <w:bCs/>
          <w:sz w:val="22"/>
          <w:szCs w:val="22"/>
        </w:rPr>
        <w:t xml:space="preserve">Veuillez consulter les fiches-conseils des indicateurs </w:t>
      </w:r>
      <w:r w:rsidR="00785AF7">
        <w:rPr>
          <w:rFonts w:asciiTheme="minorHAnsi" w:hAnsiTheme="minorHAnsi" w:cstheme="minorHAnsi"/>
          <w:bCs/>
          <w:sz w:val="22"/>
          <w:szCs w:val="22"/>
        </w:rPr>
        <w:t xml:space="preserve">WPHF </w:t>
      </w:r>
      <w:r w:rsidRPr="004834FD">
        <w:rPr>
          <w:rFonts w:asciiTheme="minorHAnsi" w:hAnsiTheme="minorHAnsi" w:cstheme="minorHAnsi"/>
          <w:bCs/>
          <w:sz w:val="22"/>
          <w:szCs w:val="22"/>
        </w:rPr>
        <w:t>pour plus d'informations</w:t>
      </w:r>
      <w:r w:rsidR="00041BB8">
        <w:rPr>
          <w:rFonts w:asciiTheme="minorHAnsi" w:hAnsiTheme="minorHAnsi" w:cstheme="minorHAnsi"/>
          <w:bCs/>
          <w:sz w:val="22"/>
          <w:szCs w:val="22"/>
        </w:rPr>
        <w:t xml:space="preserve"> (Section 8)</w:t>
      </w:r>
      <w:r w:rsidRPr="004834FD">
        <w:rPr>
          <w:rFonts w:asciiTheme="minorHAnsi" w:hAnsiTheme="minorHAnsi" w:cstheme="minorHAnsi"/>
          <w:bCs/>
          <w:sz w:val="22"/>
          <w:szCs w:val="22"/>
        </w:rPr>
        <w:t>.</w:t>
      </w:r>
    </w:p>
    <w:p w14:paraId="111D06B1" w14:textId="77777777" w:rsidR="00036120" w:rsidRPr="004834FD" w:rsidRDefault="00036120" w:rsidP="00F11BE2">
      <w:pPr>
        <w:rPr>
          <w:rFonts w:asciiTheme="minorHAnsi" w:hAnsiTheme="minorHAnsi" w:cstheme="minorHAnsi"/>
          <w:bCs/>
          <w:sz w:val="22"/>
          <w:szCs w:val="22"/>
        </w:rPr>
      </w:pPr>
    </w:p>
    <w:p w14:paraId="7785A9B1" w14:textId="73A70564" w:rsidR="00501E76" w:rsidRPr="004834FD" w:rsidRDefault="004834FD" w:rsidP="00F11BE2">
      <w:pPr>
        <w:rPr>
          <w:rFonts w:asciiTheme="minorHAnsi" w:hAnsiTheme="minorHAnsi" w:cstheme="minorHAnsi"/>
          <w:bCs/>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.8. Les demandeurs doivent-ils contribuer au budget du projet ?</w:t>
      </w:r>
    </w:p>
    <w:p w14:paraId="5DCBE32F" w14:textId="77777777" w:rsidR="00501E76" w:rsidRPr="004834FD" w:rsidRDefault="00501E76" w:rsidP="00F11BE2">
      <w:pPr>
        <w:rPr>
          <w:rFonts w:asciiTheme="minorHAnsi" w:hAnsiTheme="minorHAnsi" w:cstheme="minorHAnsi"/>
          <w:color w:val="1C1C1C"/>
          <w:sz w:val="22"/>
          <w:szCs w:val="22"/>
        </w:rPr>
      </w:pPr>
      <w:r w:rsidRPr="004834FD">
        <w:rPr>
          <w:rFonts w:asciiTheme="minorHAnsi" w:hAnsiTheme="minorHAnsi" w:cstheme="minorHAnsi"/>
          <w:color w:val="1C1C1C"/>
          <w:sz w:val="22"/>
          <w:szCs w:val="22"/>
        </w:rPr>
        <w:t>Les organisations de la société civile ne sont pas tenues de contribuer au budget du projet.</w:t>
      </w:r>
    </w:p>
    <w:p w14:paraId="69914E6A" w14:textId="77777777" w:rsidR="00501E76" w:rsidRPr="004834FD" w:rsidRDefault="00501E76" w:rsidP="00F11BE2">
      <w:pPr>
        <w:rPr>
          <w:rFonts w:asciiTheme="minorHAnsi" w:hAnsiTheme="minorHAnsi" w:cstheme="minorHAnsi"/>
          <w:b/>
          <w:bCs/>
          <w:color w:val="1C1C1C"/>
          <w:sz w:val="22"/>
          <w:szCs w:val="22"/>
        </w:rPr>
      </w:pPr>
    </w:p>
    <w:p w14:paraId="314ECE66" w14:textId="6986B986" w:rsidR="00501E76" w:rsidRPr="004834FD" w:rsidRDefault="004834FD" w:rsidP="00F11BE2">
      <w:pPr>
        <w:rPr>
          <w:rFonts w:asciiTheme="minorHAnsi" w:hAnsiTheme="minorHAnsi" w:cstheme="minorHAnsi"/>
          <w:b/>
          <w:bCs/>
          <w:color w:val="1C1C1C"/>
          <w:sz w:val="22"/>
          <w:szCs w:val="22"/>
        </w:rPr>
      </w:pPr>
      <w:r>
        <w:rPr>
          <w:rFonts w:asciiTheme="minorHAnsi" w:hAnsiTheme="minorHAnsi" w:cstheme="minorHAnsi"/>
          <w:b/>
          <w:bCs/>
          <w:color w:val="1C1C1C"/>
          <w:sz w:val="22"/>
          <w:szCs w:val="22"/>
        </w:rPr>
        <w:t>6</w:t>
      </w:r>
      <w:r w:rsidR="00501E76" w:rsidRPr="004834FD">
        <w:rPr>
          <w:rFonts w:asciiTheme="minorHAnsi" w:hAnsiTheme="minorHAnsi" w:cstheme="minorHAnsi"/>
          <w:b/>
          <w:bCs/>
          <w:color w:val="1C1C1C"/>
          <w:sz w:val="22"/>
          <w:szCs w:val="22"/>
        </w:rPr>
        <w:t xml:space="preserve">.9 Où pouvons-nous obtenir plus d'informations sur l'appel à propositions ? </w:t>
      </w:r>
    </w:p>
    <w:p w14:paraId="3750E796" w14:textId="710BE78B" w:rsidR="00501E76" w:rsidRPr="004834FD" w:rsidRDefault="00501E76" w:rsidP="00F11BE2">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Une session d'information sera organisée par ONU Femmes avec l'appui du secrétariat du WPHF pour les candidats </w:t>
      </w:r>
      <w:r w:rsidRPr="00E9136D">
        <w:rPr>
          <w:rFonts w:asciiTheme="minorHAnsi" w:hAnsiTheme="minorHAnsi" w:cstheme="minorHAnsi"/>
          <w:bCs/>
          <w:sz w:val="22"/>
          <w:szCs w:val="22"/>
        </w:rPr>
        <w:t>potentiels le</w:t>
      </w:r>
      <w:r w:rsidR="00A74FF0" w:rsidRPr="00E9136D">
        <w:rPr>
          <w:rFonts w:asciiTheme="minorHAnsi" w:hAnsiTheme="minorHAnsi" w:cstheme="minorHAnsi"/>
          <w:bCs/>
          <w:sz w:val="22"/>
          <w:szCs w:val="22"/>
        </w:rPr>
        <w:t xml:space="preserve"> </w:t>
      </w:r>
      <w:r w:rsidR="00E9136D" w:rsidRPr="002A54A2">
        <w:rPr>
          <w:rFonts w:asciiTheme="minorHAnsi" w:hAnsiTheme="minorHAnsi" w:cstheme="minorHAnsi"/>
          <w:b/>
          <w:sz w:val="22"/>
          <w:szCs w:val="22"/>
        </w:rPr>
        <w:t xml:space="preserve">15 </w:t>
      </w:r>
      <w:r w:rsidR="001D0352" w:rsidRPr="002A54A2">
        <w:rPr>
          <w:rFonts w:asciiTheme="minorHAnsi" w:hAnsiTheme="minorHAnsi" w:cstheme="minorHAnsi"/>
          <w:b/>
          <w:sz w:val="22"/>
          <w:szCs w:val="22"/>
        </w:rPr>
        <w:t>d</w:t>
      </w:r>
      <w:r w:rsidR="001D0352" w:rsidRPr="00E9136D">
        <w:rPr>
          <w:rFonts w:asciiTheme="minorHAnsi" w:hAnsiTheme="minorHAnsi" w:cstheme="minorHAnsi"/>
          <w:b/>
          <w:sz w:val="22"/>
          <w:szCs w:val="22"/>
        </w:rPr>
        <w:t>écembre</w:t>
      </w:r>
      <w:r w:rsidR="002075B0" w:rsidRPr="00E9136D">
        <w:rPr>
          <w:rFonts w:asciiTheme="minorHAnsi" w:hAnsiTheme="minorHAnsi" w:cstheme="minorHAnsi"/>
          <w:b/>
          <w:sz w:val="22"/>
          <w:szCs w:val="22"/>
        </w:rPr>
        <w:t xml:space="preserve"> 2021</w:t>
      </w:r>
      <w:r w:rsidRPr="00E9136D">
        <w:rPr>
          <w:rFonts w:asciiTheme="minorHAnsi" w:hAnsiTheme="minorHAnsi" w:cstheme="minorHAnsi"/>
          <w:b/>
          <w:sz w:val="22"/>
          <w:szCs w:val="22"/>
        </w:rPr>
        <w:t>,</w:t>
      </w:r>
      <w:r w:rsidRPr="004834FD">
        <w:rPr>
          <w:rFonts w:asciiTheme="minorHAnsi" w:hAnsiTheme="minorHAnsi" w:cstheme="minorHAnsi"/>
          <w:bCs/>
          <w:sz w:val="22"/>
          <w:szCs w:val="22"/>
        </w:rPr>
        <w:t xml:space="preserve"> en ligne </w:t>
      </w:r>
      <w:r w:rsidR="00331118" w:rsidRPr="004834FD">
        <w:rPr>
          <w:rFonts w:asciiTheme="minorHAnsi" w:hAnsiTheme="minorHAnsi" w:cstheme="minorHAnsi"/>
          <w:bCs/>
          <w:sz w:val="22"/>
          <w:szCs w:val="22"/>
        </w:rPr>
        <w:t>(</w:t>
      </w:r>
      <w:r w:rsidR="00331118" w:rsidRPr="00AF17E7">
        <w:rPr>
          <w:rFonts w:asciiTheme="minorHAnsi" w:hAnsiTheme="minorHAnsi" w:cstheme="minorHAnsi"/>
          <w:bCs/>
          <w:sz w:val="22"/>
          <w:szCs w:val="22"/>
        </w:rPr>
        <w:t>ou</w:t>
      </w:r>
      <w:r w:rsidRPr="00AF17E7">
        <w:rPr>
          <w:rFonts w:asciiTheme="minorHAnsi" w:hAnsiTheme="minorHAnsi" w:cstheme="minorHAnsi"/>
          <w:bCs/>
          <w:sz w:val="22"/>
          <w:szCs w:val="22"/>
        </w:rPr>
        <w:t xml:space="preserve"> en présentiel). Pour vous inscrire, veuillez envoyer un courriel </w:t>
      </w:r>
      <w:r w:rsidR="00DC1DB3" w:rsidRPr="00AF17E7">
        <w:rPr>
          <w:rFonts w:asciiTheme="minorHAnsi" w:hAnsiTheme="minorHAnsi" w:cstheme="minorHAnsi"/>
          <w:bCs/>
          <w:sz w:val="22"/>
          <w:szCs w:val="22"/>
        </w:rPr>
        <w:t>à :</w:t>
      </w:r>
      <w:r w:rsidRPr="00AF17E7">
        <w:rPr>
          <w:rFonts w:asciiTheme="minorHAnsi" w:hAnsiTheme="minorHAnsi" w:cstheme="minorHAnsi"/>
          <w:bCs/>
          <w:sz w:val="22"/>
          <w:szCs w:val="22"/>
        </w:rPr>
        <w:t xml:space="preserve">  </w:t>
      </w:r>
      <w:hyperlink r:id="rId8" w:history="1">
        <w:r w:rsidR="0085238A" w:rsidRPr="00AF17E7">
          <w:rPr>
            <w:rStyle w:val="Hyperlink"/>
            <w:rFonts w:asciiTheme="minorHAnsi" w:hAnsiTheme="minorHAnsi" w:cstheme="minorHAnsi"/>
            <w:bCs/>
            <w:sz w:val="22"/>
            <w:szCs w:val="22"/>
          </w:rPr>
          <w:t>info.haiti@unwomen.org</w:t>
        </w:r>
      </w:hyperlink>
      <w:r w:rsidR="002075B0" w:rsidRPr="00AF17E7">
        <w:rPr>
          <w:rFonts w:asciiTheme="minorHAnsi" w:hAnsiTheme="minorHAnsi" w:cstheme="minorHAnsi"/>
          <w:bCs/>
          <w:sz w:val="22"/>
          <w:szCs w:val="22"/>
        </w:rPr>
        <w:t xml:space="preserve"> </w:t>
      </w:r>
      <w:r w:rsidRPr="00AF17E7">
        <w:rPr>
          <w:rFonts w:asciiTheme="minorHAnsi" w:hAnsiTheme="minorHAnsi" w:cstheme="minorHAnsi"/>
          <w:bCs/>
          <w:sz w:val="22"/>
          <w:szCs w:val="22"/>
        </w:rPr>
        <w:t xml:space="preserve">avant </w:t>
      </w:r>
      <w:r w:rsidR="002075B0" w:rsidRPr="00AF17E7">
        <w:rPr>
          <w:rFonts w:asciiTheme="minorHAnsi" w:hAnsiTheme="minorHAnsi" w:cstheme="minorHAnsi"/>
          <w:b/>
          <w:sz w:val="22"/>
          <w:szCs w:val="22"/>
        </w:rPr>
        <w:t xml:space="preserve">le </w:t>
      </w:r>
      <w:r w:rsidR="00AF17E7" w:rsidRPr="00AF17E7">
        <w:rPr>
          <w:rFonts w:asciiTheme="minorHAnsi" w:hAnsiTheme="minorHAnsi" w:cstheme="minorHAnsi"/>
          <w:b/>
          <w:sz w:val="22"/>
          <w:szCs w:val="22"/>
        </w:rPr>
        <w:t>15 décembre</w:t>
      </w:r>
      <w:r w:rsidR="002075B0" w:rsidRPr="00AF17E7">
        <w:rPr>
          <w:rFonts w:asciiTheme="minorHAnsi" w:hAnsiTheme="minorHAnsi" w:cstheme="minorHAnsi"/>
          <w:b/>
          <w:sz w:val="22"/>
          <w:szCs w:val="22"/>
        </w:rPr>
        <w:t xml:space="preserve"> 2021</w:t>
      </w:r>
      <w:r w:rsidR="00C23B71" w:rsidRPr="00AF17E7">
        <w:rPr>
          <w:rFonts w:asciiTheme="minorHAnsi" w:hAnsiTheme="minorHAnsi" w:cstheme="minorHAnsi"/>
          <w:b/>
          <w:sz w:val="22"/>
          <w:szCs w:val="22"/>
        </w:rPr>
        <w:t xml:space="preserve"> en</w:t>
      </w:r>
      <w:r w:rsidR="00C23B71">
        <w:rPr>
          <w:rFonts w:asciiTheme="minorHAnsi" w:hAnsiTheme="minorHAnsi" w:cstheme="minorHAnsi"/>
          <w:b/>
          <w:sz w:val="22"/>
          <w:szCs w:val="22"/>
        </w:rPr>
        <w:t xml:space="preserve"> mentionnant pour objet : « WPHF 2021 INFO </w:t>
      </w:r>
      <w:r w:rsidR="00503973">
        <w:rPr>
          <w:rFonts w:asciiTheme="minorHAnsi" w:hAnsiTheme="minorHAnsi" w:cstheme="minorHAnsi"/>
          <w:b/>
          <w:sz w:val="22"/>
          <w:szCs w:val="22"/>
        </w:rPr>
        <w:t>».</w:t>
      </w:r>
    </w:p>
    <w:p w14:paraId="05320027" w14:textId="15E57409" w:rsidR="00501E76" w:rsidRDefault="00501E76" w:rsidP="00501E76">
      <w:pPr>
        <w:ind w:left="360"/>
        <w:jc w:val="both"/>
        <w:rPr>
          <w:rFonts w:asciiTheme="minorHAnsi" w:hAnsiTheme="minorHAnsi" w:cstheme="minorHAnsi"/>
          <w:bCs/>
          <w:sz w:val="22"/>
          <w:szCs w:val="22"/>
        </w:rPr>
      </w:pPr>
    </w:p>
    <w:p w14:paraId="1FCA55BD" w14:textId="70883A25" w:rsidR="00501E76" w:rsidRPr="004834FD" w:rsidRDefault="004834FD" w:rsidP="00501E76">
      <w:pPr>
        <w:rPr>
          <w:rFonts w:asciiTheme="minorHAnsi" w:hAnsiTheme="minorHAnsi" w:cstheme="minorHAnsi"/>
          <w:b/>
          <w:sz w:val="22"/>
          <w:szCs w:val="22"/>
        </w:rPr>
      </w:pPr>
      <w:r>
        <w:rPr>
          <w:rFonts w:asciiTheme="minorHAnsi" w:hAnsiTheme="minorHAnsi" w:cstheme="minorHAnsi"/>
          <w:b/>
          <w:sz w:val="22"/>
          <w:szCs w:val="22"/>
        </w:rPr>
        <w:t>7</w:t>
      </w:r>
      <w:r w:rsidR="00501E76" w:rsidRPr="004834FD">
        <w:rPr>
          <w:rFonts w:asciiTheme="minorHAnsi" w:hAnsiTheme="minorHAnsi" w:cstheme="minorHAnsi"/>
          <w:b/>
          <w:sz w:val="22"/>
          <w:szCs w:val="22"/>
        </w:rPr>
        <w:t>. Où, quand et comment soumettre sa candidature ?</w:t>
      </w:r>
    </w:p>
    <w:p w14:paraId="58DAC258" w14:textId="4DF74634" w:rsidR="00FB3A00" w:rsidRPr="007469CE" w:rsidRDefault="00501E76" w:rsidP="00F11BE2">
      <w:pPr>
        <w:pStyle w:val="ListParagraph"/>
        <w:numPr>
          <w:ilvl w:val="0"/>
          <w:numId w:val="6"/>
        </w:numPr>
        <w:spacing w:after="0" w:line="240" w:lineRule="auto"/>
        <w:ind w:left="540"/>
        <w:rPr>
          <w:rFonts w:asciiTheme="minorHAnsi" w:hAnsiTheme="minorHAnsi" w:cstheme="minorHAnsi"/>
          <w:bCs/>
          <w:lang w:val="fr-FR"/>
        </w:rPr>
      </w:pPr>
      <w:r w:rsidRPr="004834FD">
        <w:rPr>
          <w:rFonts w:asciiTheme="minorHAnsi" w:hAnsiTheme="minorHAnsi" w:cstheme="minorHAnsi"/>
          <w:bCs/>
          <w:lang w:val="fr-FR"/>
        </w:rPr>
        <w:t xml:space="preserve">La date limite de soumission des propositions est le </w:t>
      </w:r>
      <w:r w:rsidR="00135DDB">
        <w:rPr>
          <w:rFonts w:asciiTheme="minorHAnsi" w:hAnsiTheme="minorHAnsi" w:cstheme="minorHAnsi"/>
          <w:b/>
          <w:lang w:val="fr-FR"/>
        </w:rPr>
        <w:t>5 janvier</w:t>
      </w:r>
      <w:r w:rsidR="006C549A">
        <w:rPr>
          <w:rFonts w:asciiTheme="minorHAnsi" w:hAnsiTheme="minorHAnsi" w:cstheme="minorHAnsi"/>
          <w:b/>
          <w:lang w:val="fr-FR"/>
        </w:rPr>
        <w:t xml:space="preserve"> 202</w:t>
      </w:r>
      <w:r w:rsidR="00135DDB">
        <w:rPr>
          <w:rFonts w:asciiTheme="minorHAnsi" w:hAnsiTheme="minorHAnsi" w:cstheme="minorHAnsi"/>
          <w:b/>
          <w:lang w:val="fr-FR"/>
        </w:rPr>
        <w:t>2</w:t>
      </w:r>
      <w:r w:rsidR="002F08DB">
        <w:rPr>
          <w:rFonts w:asciiTheme="minorHAnsi" w:hAnsiTheme="minorHAnsi" w:cstheme="minorHAnsi"/>
          <w:b/>
          <w:lang w:val="fr-FR"/>
        </w:rPr>
        <w:t xml:space="preserve"> à 23hres </w:t>
      </w:r>
      <w:r w:rsidR="00A23CA5">
        <w:rPr>
          <w:rFonts w:asciiTheme="minorHAnsi" w:hAnsiTheme="minorHAnsi" w:cstheme="minorHAnsi"/>
          <w:b/>
          <w:lang w:val="fr-FR"/>
        </w:rPr>
        <w:t>59 (Heure d’Haïti)</w:t>
      </w:r>
      <w:r w:rsidRPr="004834FD">
        <w:rPr>
          <w:rFonts w:asciiTheme="minorHAnsi" w:hAnsiTheme="minorHAnsi" w:cstheme="minorHAnsi"/>
          <w:bCs/>
          <w:lang w:val="fr-FR"/>
        </w:rPr>
        <w:t>. Les demandes reçues après cette date</w:t>
      </w:r>
      <w:r w:rsidR="005E0D46">
        <w:rPr>
          <w:rFonts w:asciiTheme="minorHAnsi" w:hAnsiTheme="minorHAnsi" w:cstheme="minorHAnsi"/>
          <w:bCs/>
          <w:lang w:val="fr-FR"/>
        </w:rPr>
        <w:t xml:space="preserve"> et heure</w:t>
      </w:r>
      <w:r w:rsidRPr="004834FD">
        <w:rPr>
          <w:rFonts w:asciiTheme="minorHAnsi" w:hAnsiTheme="minorHAnsi" w:cstheme="minorHAnsi"/>
          <w:bCs/>
          <w:lang w:val="fr-FR"/>
        </w:rPr>
        <w:t xml:space="preserve"> ne seront pas prises en considération</w:t>
      </w:r>
      <w:r w:rsidRPr="007469CE">
        <w:rPr>
          <w:rFonts w:asciiTheme="minorHAnsi" w:hAnsiTheme="minorHAnsi" w:cstheme="minorHAnsi"/>
          <w:bCs/>
          <w:lang w:val="fr-FR"/>
        </w:rPr>
        <w:t xml:space="preserve">. </w:t>
      </w:r>
    </w:p>
    <w:p w14:paraId="20129EC5" w14:textId="28343CD6" w:rsidR="00FB3A00" w:rsidRPr="004834FD" w:rsidRDefault="00FB3A00" w:rsidP="00F11BE2">
      <w:pPr>
        <w:pStyle w:val="ListParagraph"/>
        <w:numPr>
          <w:ilvl w:val="0"/>
          <w:numId w:val="6"/>
        </w:numPr>
        <w:spacing w:after="0" w:line="240" w:lineRule="auto"/>
        <w:ind w:left="540"/>
        <w:rPr>
          <w:rFonts w:asciiTheme="minorHAnsi" w:hAnsiTheme="minorHAnsi" w:cstheme="minorHAnsi"/>
          <w:bCs/>
          <w:lang w:val="fr-FR"/>
        </w:rPr>
      </w:pPr>
      <w:r w:rsidRPr="007469CE">
        <w:rPr>
          <w:rFonts w:asciiTheme="minorHAnsi" w:hAnsiTheme="minorHAnsi" w:cstheme="minorHAnsi"/>
          <w:bCs/>
          <w:lang w:val="fr-FR"/>
        </w:rPr>
        <w:t xml:space="preserve">Les </w:t>
      </w:r>
      <w:r w:rsidR="00AF17E7">
        <w:rPr>
          <w:rFonts w:asciiTheme="minorHAnsi" w:hAnsiTheme="minorHAnsi" w:cstheme="minorHAnsi"/>
          <w:bCs/>
          <w:lang w:val="fr-FR"/>
        </w:rPr>
        <w:t>propositions</w:t>
      </w:r>
      <w:r w:rsidRPr="007469CE">
        <w:rPr>
          <w:rFonts w:asciiTheme="minorHAnsi" w:hAnsiTheme="minorHAnsi" w:cstheme="minorHAnsi"/>
          <w:bCs/>
          <w:lang w:val="fr-FR"/>
        </w:rPr>
        <w:t xml:space="preserve"> doivent être rédigées en</w:t>
      </w:r>
      <w:r w:rsidR="006C549A" w:rsidRPr="007469CE">
        <w:rPr>
          <w:rFonts w:asciiTheme="minorHAnsi" w:hAnsiTheme="minorHAnsi" w:cstheme="minorHAnsi"/>
          <w:bCs/>
          <w:lang w:val="fr-FR"/>
        </w:rPr>
        <w:t xml:space="preserve"> français</w:t>
      </w:r>
      <w:r w:rsidR="007A15B6" w:rsidRPr="007469CE">
        <w:rPr>
          <w:rFonts w:asciiTheme="minorHAnsi" w:hAnsiTheme="minorHAnsi" w:cstheme="minorHAnsi"/>
          <w:b/>
          <w:lang w:val="fr-FR"/>
        </w:rPr>
        <w:t xml:space="preserve">. </w:t>
      </w:r>
      <w:r w:rsidRPr="007469CE">
        <w:rPr>
          <w:rFonts w:asciiTheme="minorHAnsi" w:hAnsiTheme="minorHAnsi" w:cstheme="minorHAnsi"/>
          <w:bCs/>
          <w:lang w:val="fr-FR"/>
        </w:rPr>
        <w:t xml:space="preserve"> </w:t>
      </w:r>
    </w:p>
    <w:p w14:paraId="2901E351" w14:textId="74416A93" w:rsidR="00FB3A00" w:rsidRPr="004834FD" w:rsidRDefault="00FB3A00" w:rsidP="00F11BE2">
      <w:pPr>
        <w:pStyle w:val="ListParagraph"/>
        <w:numPr>
          <w:ilvl w:val="0"/>
          <w:numId w:val="6"/>
        </w:numPr>
        <w:ind w:left="540"/>
        <w:rPr>
          <w:rFonts w:asciiTheme="minorHAnsi" w:hAnsiTheme="minorHAnsi" w:cstheme="minorHAnsi"/>
          <w:lang w:val="fr-FR"/>
        </w:rPr>
      </w:pPr>
      <w:r w:rsidRPr="004834FD">
        <w:rPr>
          <w:rFonts w:asciiTheme="minorHAnsi" w:hAnsiTheme="minorHAnsi" w:cstheme="minorHAnsi"/>
          <w:lang w:val="fr-FR"/>
        </w:rPr>
        <w:t xml:space="preserve">Vous ne pouvez pas apporter de modifications à votre </w:t>
      </w:r>
      <w:r w:rsidR="00BF142D">
        <w:rPr>
          <w:rFonts w:asciiTheme="minorHAnsi" w:hAnsiTheme="minorHAnsi" w:cstheme="minorHAnsi"/>
          <w:lang w:val="fr-FR"/>
        </w:rPr>
        <w:t>proposition</w:t>
      </w:r>
      <w:r w:rsidRPr="004834FD">
        <w:rPr>
          <w:rFonts w:asciiTheme="minorHAnsi" w:hAnsiTheme="minorHAnsi" w:cstheme="minorHAnsi"/>
          <w:lang w:val="fr-FR"/>
        </w:rPr>
        <w:t xml:space="preserve"> après son dépôt.</w:t>
      </w:r>
    </w:p>
    <w:p w14:paraId="138B242C" w14:textId="5083E28F" w:rsidR="00501E76" w:rsidRPr="004834FD" w:rsidRDefault="00501E76" w:rsidP="00F11BE2">
      <w:pPr>
        <w:pStyle w:val="ListParagraph"/>
        <w:numPr>
          <w:ilvl w:val="0"/>
          <w:numId w:val="6"/>
        </w:numPr>
        <w:spacing w:after="0" w:line="240" w:lineRule="auto"/>
        <w:ind w:left="540"/>
        <w:rPr>
          <w:rFonts w:asciiTheme="minorHAnsi" w:hAnsiTheme="minorHAnsi" w:cstheme="minorHAnsi"/>
          <w:bCs/>
          <w:lang w:val="fr-FR"/>
        </w:rPr>
      </w:pPr>
      <w:r w:rsidRPr="004834FD">
        <w:rPr>
          <w:rFonts w:asciiTheme="minorHAnsi" w:hAnsiTheme="minorHAnsi" w:cstheme="minorHAnsi"/>
          <w:bCs/>
          <w:lang w:val="fr-FR"/>
        </w:rPr>
        <w:t xml:space="preserve">Les dossiers de candidature doivent être envoyés par courrier électronique à l'adresse </w:t>
      </w:r>
      <w:r w:rsidR="00D467E1" w:rsidRPr="004834FD">
        <w:rPr>
          <w:rFonts w:asciiTheme="minorHAnsi" w:hAnsiTheme="minorHAnsi" w:cstheme="minorHAnsi"/>
          <w:bCs/>
          <w:lang w:val="fr-FR"/>
        </w:rPr>
        <w:t>suivante :</w:t>
      </w:r>
      <w:r w:rsidRPr="004834FD">
        <w:rPr>
          <w:rFonts w:asciiTheme="minorHAnsi" w:hAnsiTheme="minorHAnsi" w:cstheme="minorHAnsi"/>
          <w:bCs/>
          <w:lang w:val="fr-FR"/>
        </w:rPr>
        <w:t xml:space="preserve"> </w:t>
      </w:r>
      <w:hyperlink r:id="rId9" w:history="1">
        <w:r w:rsidR="00C77B01" w:rsidRPr="005544CA">
          <w:rPr>
            <w:rStyle w:val="Hyperlink"/>
            <w:rFonts w:asciiTheme="minorHAnsi" w:hAnsiTheme="minorHAnsi" w:cstheme="minorHAnsi"/>
            <w:bCs/>
            <w:lang w:val="fr-FR"/>
          </w:rPr>
          <w:t>info.haiti@unwomen.org</w:t>
        </w:r>
      </w:hyperlink>
      <w:r w:rsidR="00641F05">
        <w:rPr>
          <w:rFonts w:asciiTheme="minorHAnsi" w:hAnsiTheme="minorHAnsi" w:cstheme="minorHAnsi"/>
          <w:bCs/>
          <w:lang w:val="fr-FR"/>
        </w:rPr>
        <w:t xml:space="preserve"> et en mentionnant comme objet : </w:t>
      </w:r>
      <w:r w:rsidR="00D3197A" w:rsidRPr="00D3197A">
        <w:rPr>
          <w:rFonts w:asciiTheme="minorHAnsi" w:hAnsiTheme="minorHAnsi" w:cstheme="minorHAnsi"/>
          <w:b/>
          <w:lang w:val="fr-FR"/>
        </w:rPr>
        <w:t>« WPHF Haïti 2021</w:t>
      </w:r>
      <w:r w:rsidR="005614CF">
        <w:rPr>
          <w:rFonts w:asciiTheme="minorHAnsi" w:hAnsiTheme="minorHAnsi" w:cstheme="minorHAnsi"/>
          <w:b/>
          <w:lang w:val="fr-FR"/>
        </w:rPr>
        <w:t xml:space="preserve"> suivi du </w:t>
      </w:r>
      <w:r w:rsidR="00AD1986">
        <w:rPr>
          <w:rFonts w:asciiTheme="minorHAnsi" w:hAnsiTheme="minorHAnsi" w:cstheme="minorHAnsi"/>
          <w:b/>
          <w:lang w:val="fr-FR"/>
        </w:rPr>
        <w:t>N</w:t>
      </w:r>
      <w:r w:rsidR="005614CF">
        <w:rPr>
          <w:rFonts w:asciiTheme="minorHAnsi" w:hAnsiTheme="minorHAnsi" w:cstheme="minorHAnsi"/>
          <w:b/>
          <w:lang w:val="fr-FR"/>
        </w:rPr>
        <w:t>om de l’organisation</w:t>
      </w:r>
      <w:r w:rsidR="00D3197A">
        <w:rPr>
          <w:rFonts w:asciiTheme="minorHAnsi" w:hAnsiTheme="minorHAnsi" w:cstheme="minorHAnsi"/>
          <w:bCs/>
          <w:lang w:val="fr-FR"/>
        </w:rPr>
        <w:t> »</w:t>
      </w:r>
      <w:r w:rsidR="00F603D9">
        <w:rPr>
          <w:rFonts w:asciiTheme="minorHAnsi" w:hAnsiTheme="minorHAnsi" w:cstheme="minorHAnsi"/>
          <w:bCs/>
          <w:lang w:val="fr-FR"/>
        </w:rPr>
        <w:t>.</w:t>
      </w:r>
      <w:r w:rsidR="00D3197A">
        <w:rPr>
          <w:rFonts w:asciiTheme="minorHAnsi" w:hAnsiTheme="minorHAnsi" w:cstheme="minorHAnsi"/>
          <w:bCs/>
          <w:lang w:val="fr-FR"/>
        </w:rPr>
        <w:t> </w:t>
      </w:r>
    </w:p>
    <w:p w14:paraId="5BF75B56" w14:textId="77777777" w:rsidR="00501E76" w:rsidRPr="004834FD" w:rsidRDefault="00501E76" w:rsidP="00F11BE2">
      <w:pPr>
        <w:pStyle w:val="ListParagraph"/>
        <w:numPr>
          <w:ilvl w:val="0"/>
          <w:numId w:val="6"/>
        </w:numPr>
        <w:spacing w:after="0" w:line="240" w:lineRule="auto"/>
        <w:ind w:left="540"/>
        <w:jc w:val="both"/>
        <w:rPr>
          <w:rFonts w:asciiTheme="minorHAnsi" w:hAnsiTheme="minorHAnsi" w:cstheme="minorHAnsi"/>
          <w:lang w:val="fr-FR"/>
        </w:rPr>
      </w:pPr>
      <w:r w:rsidRPr="004834FD">
        <w:rPr>
          <w:rFonts w:asciiTheme="minorHAnsi" w:hAnsiTheme="minorHAnsi" w:cstheme="minorHAnsi"/>
          <w:lang w:val="fr-FR"/>
        </w:rPr>
        <w:t>Les candidatures peuvent être soumises en format .doc, .docx ou .pdf. Aucun autre format ne sera accepté. Les certificats d'enregistrement légal peuvent être soumis en format .jpeg, .doc, .docx ou .pdf. Tous les documents doivent être soumis ensemble dans un même dossier.</w:t>
      </w:r>
    </w:p>
    <w:p w14:paraId="44EE58F4" w14:textId="77777777" w:rsidR="00B30D24" w:rsidRDefault="00501E76" w:rsidP="00FB3360">
      <w:pPr>
        <w:pStyle w:val="ListParagraph"/>
        <w:numPr>
          <w:ilvl w:val="0"/>
          <w:numId w:val="6"/>
        </w:numPr>
        <w:spacing w:after="0" w:line="240" w:lineRule="auto"/>
        <w:ind w:left="540"/>
        <w:jc w:val="both"/>
        <w:rPr>
          <w:rFonts w:asciiTheme="minorHAnsi" w:hAnsiTheme="minorHAnsi" w:cstheme="minorHAnsi"/>
          <w:bCs/>
          <w:lang w:val="fr-FR"/>
        </w:rPr>
      </w:pPr>
      <w:r w:rsidRPr="004834FD">
        <w:rPr>
          <w:rFonts w:asciiTheme="minorHAnsi" w:hAnsiTheme="minorHAnsi" w:cstheme="minorHAnsi"/>
          <w:bCs/>
          <w:lang w:val="fr-FR"/>
        </w:rPr>
        <w:t xml:space="preserve">Le bureau local d'ONU </w:t>
      </w:r>
      <w:r w:rsidR="00F028AA" w:rsidRPr="004834FD">
        <w:rPr>
          <w:rFonts w:asciiTheme="minorHAnsi" w:hAnsiTheme="minorHAnsi" w:cstheme="minorHAnsi"/>
          <w:bCs/>
          <w:lang w:val="fr-FR"/>
        </w:rPr>
        <w:t>Femmes accusera</w:t>
      </w:r>
      <w:r w:rsidRPr="004834FD">
        <w:rPr>
          <w:rFonts w:asciiTheme="minorHAnsi" w:hAnsiTheme="minorHAnsi" w:cstheme="minorHAnsi"/>
          <w:bCs/>
          <w:lang w:val="fr-FR"/>
        </w:rPr>
        <w:t xml:space="preserve"> réception de la candidature dans les troi</w:t>
      </w:r>
      <w:r w:rsidR="00202FC2">
        <w:rPr>
          <w:rFonts w:asciiTheme="minorHAnsi" w:hAnsiTheme="minorHAnsi" w:cstheme="minorHAnsi"/>
          <w:bCs/>
          <w:lang w:val="fr-FR"/>
        </w:rPr>
        <w:t>s</w:t>
      </w:r>
      <w:r w:rsidRPr="004834FD">
        <w:rPr>
          <w:rFonts w:asciiTheme="minorHAnsi" w:hAnsiTheme="minorHAnsi" w:cstheme="minorHAnsi"/>
          <w:bCs/>
          <w:lang w:val="fr-FR"/>
        </w:rPr>
        <w:t xml:space="preserve"> jours</w:t>
      </w:r>
      <w:r w:rsidR="00202FC2">
        <w:rPr>
          <w:rFonts w:asciiTheme="minorHAnsi" w:hAnsiTheme="minorHAnsi" w:cstheme="minorHAnsi"/>
          <w:bCs/>
          <w:lang w:val="fr-FR"/>
        </w:rPr>
        <w:t xml:space="preserve"> ouvrables</w:t>
      </w:r>
      <w:r w:rsidRPr="004834FD">
        <w:rPr>
          <w:rFonts w:asciiTheme="minorHAnsi" w:hAnsiTheme="minorHAnsi" w:cstheme="minorHAnsi"/>
          <w:bCs/>
          <w:lang w:val="fr-FR"/>
        </w:rPr>
        <w:t xml:space="preserve"> suivant sa réception.</w:t>
      </w:r>
      <w:r w:rsidR="00CA5801">
        <w:rPr>
          <w:rFonts w:asciiTheme="minorHAnsi" w:hAnsiTheme="minorHAnsi" w:cstheme="minorHAnsi"/>
          <w:bCs/>
          <w:lang w:val="fr-FR"/>
        </w:rPr>
        <w:t xml:space="preserve"> </w:t>
      </w:r>
      <w:r w:rsidR="0003789C">
        <w:rPr>
          <w:rFonts w:asciiTheme="minorHAnsi" w:hAnsiTheme="minorHAnsi" w:cstheme="minorHAnsi"/>
          <w:bCs/>
          <w:lang w:val="fr-FR"/>
        </w:rPr>
        <w:t xml:space="preserve"> </w:t>
      </w:r>
      <w:r w:rsidR="0003789C" w:rsidRPr="00AD3CC4">
        <w:rPr>
          <w:rFonts w:asciiTheme="minorHAnsi" w:hAnsiTheme="minorHAnsi" w:cstheme="minorHAnsi"/>
          <w:bCs/>
          <w:lang w:val="fr-FR"/>
        </w:rPr>
        <w:t xml:space="preserve">Au cas où vous </w:t>
      </w:r>
      <w:r w:rsidR="009D581C" w:rsidRPr="00AD3CC4">
        <w:rPr>
          <w:rFonts w:asciiTheme="minorHAnsi" w:hAnsiTheme="minorHAnsi" w:cstheme="minorHAnsi"/>
          <w:bCs/>
          <w:lang w:val="fr-FR"/>
        </w:rPr>
        <w:t xml:space="preserve">ne recevriez pas </w:t>
      </w:r>
      <w:r w:rsidR="00CA5801" w:rsidRPr="00AD3CC4">
        <w:rPr>
          <w:rFonts w:asciiTheme="minorHAnsi" w:hAnsiTheme="minorHAnsi" w:cstheme="minorHAnsi"/>
          <w:bCs/>
          <w:lang w:val="fr-FR"/>
        </w:rPr>
        <w:t xml:space="preserve">d’accusé de </w:t>
      </w:r>
      <w:r w:rsidR="007F72A2" w:rsidRPr="00AD3CC4">
        <w:rPr>
          <w:rFonts w:asciiTheme="minorHAnsi" w:hAnsiTheme="minorHAnsi" w:cstheme="minorHAnsi"/>
          <w:bCs/>
          <w:lang w:val="fr-FR"/>
        </w:rPr>
        <w:t>réception</w:t>
      </w:r>
      <w:r w:rsidR="00CA5801" w:rsidRPr="00AD3CC4">
        <w:rPr>
          <w:rFonts w:asciiTheme="minorHAnsi" w:hAnsiTheme="minorHAnsi" w:cstheme="minorHAnsi"/>
          <w:bCs/>
          <w:lang w:val="fr-FR"/>
        </w:rPr>
        <w:t xml:space="preserve"> après trois jours, prière </w:t>
      </w:r>
      <w:r w:rsidR="0003789C" w:rsidRPr="00AD3CC4">
        <w:rPr>
          <w:rFonts w:asciiTheme="minorHAnsi" w:hAnsiTheme="minorHAnsi" w:cstheme="minorHAnsi"/>
          <w:bCs/>
          <w:lang w:val="fr-FR"/>
        </w:rPr>
        <w:t xml:space="preserve">de </w:t>
      </w:r>
      <w:r w:rsidR="00AD3CC4" w:rsidRPr="00AD3CC4">
        <w:rPr>
          <w:rFonts w:asciiTheme="minorHAnsi" w:hAnsiTheme="minorHAnsi" w:cstheme="minorHAnsi"/>
          <w:bCs/>
          <w:lang w:val="fr-FR"/>
        </w:rPr>
        <w:t>retransférer le courriel</w:t>
      </w:r>
      <w:r w:rsidR="0003789C" w:rsidRPr="00AD3CC4">
        <w:rPr>
          <w:rFonts w:asciiTheme="minorHAnsi" w:hAnsiTheme="minorHAnsi" w:cstheme="minorHAnsi"/>
          <w:bCs/>
          <w:lang w:val="fr-FR"/>
        </w:rPr>
        <w:t xml:space="preserve"> initial que vous aviez envoyé en veillant à avoir </w:t>
      </w:r>
      <w:r w:rsidR="009D581C" w:rsidRPr="00AD3CC4">
        <w:rPr>
          <w:rFonts w:asciiTheme="minorHAnsi" w:hAnsiTheme="minorHAnsi" w:cstheme="minorHAnsi"/>
          <w:bCs/>
          <w:lang w:val="fr-FR"/>
        </w:rPr>
        <w:t xml:space="preserve">toutes les pièces jointes incluses dans votre </w:t>
      </w:r>
      <w:r w:rsidR="00F028AA" w:rsidRPr="00AD3CC4">
        <w:rPr>
          <w:rFonts w:asciiTheme="minorHAnsi" w:hAnsiTheme="minorHAnsi" w:cstheme="minorHAnsi"/>
          <w:bCs/>
          <w:lang w:val="fr-FR"/>
        </w:rPr>
        <w:t>courriel</w:t>
      </w:r>
      <w:r w:rsidR="0003789C" w:rsidRPr="00AD3CC4">
        <w:rPr>
          <w:rFonts w:asciiTheme="minorHAnsi" w:hAnsiTheme="minorHAnsi" w:cstheme="minorHAnsi"/>
          <w:bCs/>
          <w:lang w:val="fr-FR"/>
        </w:rPr>
        <w:t>.</w:t>
      </w:r>
      <w:r w:rsidRPr="00AD3CC4">
        <w:rPr>
          <w:rFonts w:asciiTheme="minorHAnsi" w:hAnsiTheme="minorHAnsi" w:cstheme="minorHAnsi"/>
          <w:bCs/>
          <w:lang w:val="fr-FR"/>
        </w:rPr>
        <w:t xml:space="preserve"> </w:t>
      </w:r>
    </w:p>
    <w:p w14:paraId="64816B72" w14:textId="77446319" w:rsidR="007A15B6" w:rsidRPr="00E81C5E" w:rsidRDefault="00501E76" w:rsidP="00B607D6">
      <w:pPr>
        <w:pStyle w:val="ListParagraph"/>
        <w:numPr>
          <w:ilvl w:val="0"/>
          <w:numId w:val="6"/>
        </w:numPr>
        <w:spacing w:after="0" w:line="240" w:lineRule="auto"/>
        <w:ind w:left="360"/>
        <w:jc w:val="both"/>
        <w:rPr>
          <w:rFonts w:asciiTheme="minorHAnsi" w:hAnsiTheme="minorHAnsi" w:cstheme="minorHAnsi"/>
          <w:bCs/>
          <w:lang w:val="fr-HT"/>
        </w:rPr>
      </w:pPr>
      <w:r w:rsidRPr="00BE5879">
        <w:rPr>
          <w:rFonts w:asciiTheme="minorHAnsi" w:hAnsiTheme="minorHAnsi" w:cstheme="minorHAnsi"/>
          <w:lang w:val="fr-FR"/>
        </w:rPr>
        <w:t xml:space="preserve">Le bureau local d'ONU Femmes </w:t>
      </w:r>
      <w:r w:rsidR="00557F7D" w:rsidRPr="00BE5879">
        <w:rPr>
          <w:rFonts w:asciiTheme="minorHAnsi" w:hAnsiTheme="minorHAnsi" w:cstheme="minorHAnsi"/>
          <w:lang w:val="fr-FR"/>
        </w:rPr>
        <w:t>Haïti</w:t>
      </w:r>
      <w:r w:rsidR="002F42D1" w:rsidRPr="00BE5879">
        <w:rPr>
          <w:rFonts w:asciiTheme="minorHAnsi" w:hAnsiTheme="minorHAnsi" w:cstheme="minorHAnsi"/>
          <w:lang w:val="fr-FR"/>
        </w:rPr>
        <w:t xml:space="preserve"> </w:t>
      </w:r>
      <w:r w:rsidR="00592860" w:rsidRPr="00BE5879">
        <w:rPr>
          <w:rFonts w:asciiTheme="minorHAnsi" w:hAnsiTheme="minorHAnsi" w:cstheme="minorHAnsi"/>
          <w:lang w:val="fr-FR"/>
        </w:rPr>
        <w:t xml:space="preserve">ne </w:t>
      </w:r>
      <w:r w:rsidRPr="00BE5879">
        <w:rPr>
          <w:rFonts w:asciiTheme="minorHAnsi" w:hAnsiTheme="minorHAnsi" w:cstheme="minorHAnsi"/>
          <w:lang w:val="fr-FR"/>
        </w:rPr>
        <w:t>pourra apporter qu’un soutien limité aux candidats</w:t>
      </w:r>
      <w:r w:rsidR="00592860" w:rsidRPr="00BE5879">
        <w:rPr>
          <w:rFonts w:asciiTheme="minorHAnsi" w:hAnsiTheme="minorHAnsi" w:cstheme="minorHAnsi"/>
          <w:lang w:val="fr-FR"/>
        </w:rPr>
        <w:t>,</w:t>
      </w:r>
      <w:r w:rsidR="00557F7D" w:rsidRPr="00BE5879">
        <w:rPr>
          <w:rFonts w:asciiTheme="minorHAnsi" w:hAnsiTheme="minorHAnsi" w:cstheme="minorHAnsi"/>
          <w:lang w:val="fr-FR"/>
        </w:rPr>
        <w:t xml:space="preserve"> sous formes de clarifications</w:t>
      </w:r>
      <w:r w:rsidR="00592860" w:rsidRPr="00BE5879">
        <w:rPr>
          <w:rFonts w:asciiTheme="minorHAnsi" w:hAnsiTheme="minorHAnsi" w:cstheme="minorHAnsi"/>
          <w:lang w:val="fr-FR"/>
        </w:rPr>
        <w:t>,</w:t>
      </w:r>
      <w:r w:rsidR="00557F7D" w:rsidRPr="00BE5879">
        <w:rPr>
          <w:rFonts w:asciiTheme="minorHAnsi" w:hAnsiTheme="minorHAnsi" w:cstheme="minorHAnsi"/>
          <w:lang w:val="fr-FR"/>
        </w:rPr>
        <w:t xml:space="preserve"> en réponse à des questions d’ordre général</w:t>
      </w:r>
      <w:r w:rsidRPr="00BE5879">
        <w:rPr>
          <w:rFonts w:asciiTheme="minorHAnsi" w:hAnsiTheme="minorHAnsi" w:cstheme="minorHAnsi"/>
          <w:lang w:val="fr-FR"/>
        </w:rPr>
        <w:t>. Veuillez prévoir un minimum de 48 heures pour l’obtention d’une réponse.</w:t>
      </w:r>
      <w:r w:rsidR="00FB3A00" w:rsidRPr="00BE5879">
        <w:rPr>
          <w:rFonts w:asciiTheme="minorHAnsi" w:hAnsiTheme="minorHAnsi" w:cstheme="minorHAnsi"/>
          <w:lang w:val="fr-FR"/>
        </w:rPr>
        <w:t xml:space="preserve"> </w:t>
      </w:r>
    </w:p>
    <w:p w14:paraId="159AA0C8" w14:textId="77777777" w:rsidR="00E81C5E" w:rsidRPr="00BE5879" w:rsidRDefault="00E81C5E" w:rsidP="00E81C5E">
      <w:pPr>
        <w:pStyle w:val="ListParagraph"/>
        <w:spacing w:after="0" w:line="240" w:lineRule="auto"/>
        <w:ind w:left="360"/>
        <w:jc w:val="both"/>
        <w:rPr>
          <w:rFonts w:asciiTheme="minorHAnsi" w:hAnsiTheme="minorHAnsi" w:cstheme="minorHAnsi"/>
          <w:bCs/>
          <w:lang w:val="fr-HT"/>
        </w:rPr>
      </w:pPr>
    </w:p>
    <w:p w14:paraId="664EDFB4" w14:textId="42A1E2B7" w:rsidR="00EB5DB1" w:rsidRPr="004834FD" w:rsidRDefault="004834FD" w:rsidP="00F11BE2">
      <w:pPr>
        <w:rPr>
          <w:rFonts w:asciiTheme="minorHAnsi" w:hAnsiTheme="minorHAnsi" w:cstheme="minorHAnsi"/>
          <w:b/>
          <w:sz w:val="22"/>
          <w:szCs w:val="22"/>
        </w:rPr>
      </w:pPr>
      <w:r>
        <w:rPr>
          <w:rFonts w:asciiTheme="minorHAnsi" w:hAnsiTheme="minorHAnsi" w:cstheme="minorHAnsi"/>
          <w:b/>
          <w:sz w:val="22"/>
          <w:szCs w:val="22"/>
        </w:rPr>
        <w:t>7</w:t>
      </w:r>
      <w:r w:rsidR="00A20847" w:rsidRPr="004834FD">
        <w:rPr>
          <w:rFonts w:asciiTheme="minorHAnsi" w:hAnsiTheme="minorHAnsi" w:cstheme="minorHAnsi"/>
          <w:b/>
          <w:sz w:val="22"/>
          <w:szCs w:val="22"/>
        </w:rPr>
        <w:t>.1. Documents requis pour le dépôt de candidature</w:t>
      </w:r>
    </w:p>
    <w:p w14:paraId="41446AD8" w14:textId="2E502BD8" w:rsidR="00A20847" w:rsidRPr="004834FD" w:rsidRDefault="00EB5DB1" w:rsidP="00E81C5E">
      <w:pPr>
        <w:jc w:val="both"/>
        <w:rPr>
          <w:rFonts w:asciiTheme="minorHAnsi" w:hAnsiTheme="minorHAnsi" w:cstheme="minorHAnsi"/>
          <w:b/>
          <w:sz w:val="22"/>
          <w:szCs w:val="22"/>
        </w:rPr>
      </w:pPr>
      <w:r w:rsidRPr="004834FD">
        <w:rPr>
          <w:rFonts w:asciiTheme="minorHAnsi" w:hAnsiTheme="minorHAnsi" w:cstheme="minorHAnsi"/>
          <w:sz w:val="22"/>
          <w:szCs w:val="22"/>
        </w:rPr>
        <w:t xml:space="preserve">Les organisations postulantes </w:t>
      </w:r>
      <w:r w:rsidR="007C124E" w:rsidRPr="004834FD">
        <w:rPr>
          <w:rFonts w:asciiTheme="minorHAnsi" w:hAnsiTheme="minorHAnsi" w:cstheme="minorHAnsi"/>
          <w:sz w:val="22"/>
          <w:szCs w:val="22"/>
        </w:rPr>
        <w:t>sont tenues d’</w:t>
      </w:r>
      <w:r w:rsidRPr="004834FD">
        <w:rPr>
          <w:rFonts w:asciiTheme="minorHAnsi" w:hAnsiTheme="minorHAnsi" w:cstheme="minorHAnsi"/>
          <w:sz w:val="22"/>
          <w:szCs w:val="22"/>
        </w:rPr>
        <w:t xml:space="preserve">utiliser les </w:t>
      </w:r>
      <w:r w:rsidR="007C124E" w:rsidRPr="004834FD">
        <w:rPr>
          <w:rFonts w:asciiTheme="minorHAnsi" w:hAnsiTheme="minorHAnsi" w:cstheme="minorHAnsi"/>
          <w:sz w:val="22"/>
          <w:szCs w:val="22"/>
        </w:rPr>
        <w:t>modèles de candidature</w:t>
      </w:r>
      <w:r w:rsidRPr="004834FD">
        <w:rPr>
          <w:rFonts w:asciiTheme="minorHAnsi" w:hAnsiTheme="minorHAnsi" w:cstheme="minorHAnsi"/>
          <w:sz w:val="22"/>
          <w:szCs w:val="22"/>
        </w:rPr>
        <w:t xml:space="preserve"> fournies</w:t>
      </w:r>
      <w:r w:rsidR="007C124E" w:rsidRPr="004834FD">
        <w:rPr>
          <w:rFonts w:asciiTheme="minorHAnsi" w:hAnsiTheme="minorHAnsi" w:cstheme="minorHAnsi"/>
          <w:sz w:val="22"/>
          <w:szCs w:val="22"/>
        </w:rPr>
        <w:t xml:space="preserve"> par le WPHF</w:t>
      </w:r>
      <w:r w:rsidRPr="004834FD">
        <w:rPr>
          <w:rFonts w:asciiTheme="minorHAnsi" w:hAnsiTheme="minorHAnsi" w:cstheme="minorHAnsi"/>
          <w:sz w:val="22"/>
          <w:szCs w:val="22"/>
        </w:rPr>
        <w:t xml:space="preserve">. </w:t>
      </w:r>
      <w:r w:rsidR="00A20847" w:rsidRPr="004834FD">
        <w:rPr>
          <w:rFonts w:asciiTheme="minorHAnsi" w:hAnsiTheme="minorHAnsi" w:cstheme="minorHAnsi"/>
          <w:sz w:val="22"/>
          <w:szCs w:val="22"/>
        </w:rPr>
        <w:t>Veuillez noter que les demandes incomplètes ne seront pas prises en considération.</w:t>
      </w:r>
    </w:p>
    <w:p w14:paraId="78C3C1F3" w14:textId="77777777" w:rsidR="00A20847" w:rsidRPr="00E81C5E" w:rsidRDefault="00A20847" w:rsidP="00E81C5E">
      <w:pPr>
        <w:ind w:left="360"/>
        <w:jc w:val="both"/>
        <w:rPr>
          <w:rFonts w:asciiTheme="minorHAnsi" w:hAnsiTheme="minorHAnsi" w:cstheme="minorHAnsi"/>
          <w:sz w:val="8"/>
          <w:szCs w:val="8"/>
          <w:u w:val="single"/>
        </w:rPr>
      </w:pPr>
    </w:p>
    <w:p w14:paraId="08F46D2F" w14:textId="77777777" w:rsidR="00A20847" w:rsidRPr="004834FD" w:rsidRDefault="00A20847" w:rsidP="00E81C5E">
      <w:pPr>
        <w:pStyle w:val="ListParagraph"/>
        <w:numPr>
          <w:ilvl w:val="0"/>
          <w:numId w:val="7"/>
        </w:numPr>
        <w:spacing w:after="0" w:line="240" w:lineRule="auto"/>
        <w:jc w:val="both"/>
        <w:rPr>
          <w:rFonts w:asciiTheme="minorHAnsi" w:hAnsiTheme="minorHAnsi" w:cstheme="minorHAnsi"/>
          <w:lang w:val="fr-FR"/>
        </w:rPr>
      </w:pPr>
      <w:r w:rsidRPr="004834FD">
        <w:rPr>
          <w:rFonts w:asciiTheme="minorHAnsi" w:hAnsiTheme="minorHAnsi" w:cstheme="minorHAnsi"/>
          <w:lang w:val="fr-FR"/>
        </w:rPr>
        <w:t>Document de projet (en pièce jointe, pas plus de 10 pages en plus des annexes A et B)</w:t>
      </w:r>
    </w:p>
    <w:p w14:paraId="240D58C0" w14:textId="77777777" w:rsidR="00A20847" w:rsidRPr="004834FD" w:rsidRDefault="00A20847" w:rsidP="00E81C5E">
      <w:pPr>
        <w:pStyle w:val="ListParagraph"/>
        <w:numPr>
          <w:ilvl w:val="0"/>
          <w:numId w:val="8"/>
        </w:numPr>
        <w:spacing w:after="0" w:line="240" w:lineRule="auto"/>
        <w:jc w:val="both"/>
        <w:rPr>
          <w:rFonts w:asciiTheme="minorHAnsi" w:hAnsiTheme="minorHAnsi" w:cstheme="minorHAnsi"/>
          <w:u w:val="single"/>
          <w:lang w:val="fr-FR"/>
        </w:rPr>
      </w:pPr>
      <w:r w:rsidRPr="004834FD">
        <w:rPr>
          <w:rFonts w:asciiTheme="minorHAnsi" w:hAnsiTheme="minorHAnsi" w:cstheme="minorHAnsi"/>
          <w:lang w:val="fr-FR"/>
        </w:rPr>
        <w:t>Tableau de résultats (voir l’annexe A du document de projet)</w:t>
      </w:r>
    </w:p>
    <w:p w14:paraId="2F128BD4" w14:textId="4F1490D2" w:rsidR="00A20847" w:rsidRPr="00BE28F1" w:rsidRDefault="00A20847" w:rsidP="00E81C5E">
      <w:pPr>
        <w:pStyle w:val="ListParagraph"/>
        <w:numPr>
          <w:ilvl w:val="0"/>
          <w:numId w:val="8"/>
        </w:numPr>
        <w:spacing w:after="0" w:line="240" w:lineRule="auto"/>
        <w:jc w:val="both"/>
        <w:rPr>
          <w:rFonts w:asciiTheme="minorHAnsi" w:hAnsiTheme="minorHAnsi" w:cstheme="minorHAnsi"/>
          <w:u w:val="single"/>
          <w:lang w:val="fr-FR"/>
        </w:rPr>
      </w:pPr>
      <w:r w:rsidRPr="004834FD">
        <w:rPr>
          <w:rFonts w:asciiTheme="minorHAnsi" w:hAnsiTheme="minorHAnsi" w:cstheme="minorHAnsi"/>
          <w:lang w:val="fr-FR"/>
        </w:rPr>
        <w:t>Budget prévisionnel (voir l’annexe B du document de projet)</w:t>
      </w:r>
      <w:r w:rsidRPr="004834FD">
        <w:rPr>
          <w:rFonts w:asciiTheme="minorHAnsi" w:hAnsiTheme="minorHAnsi" w:cstheme="minorHAnsi"/>
          <w:lang w:val="fr-FR"/>
        </w:rPr>
        <w:tab/>
      </w:r>
    </w:p>
    <w:p w14:paraId="6304B90E" w14:textId="24BE4CFE" w:rsidR="00BE28F1" w:rsidRPr="00B23EF7" w:rsidRDefault="00BE28F1" w:rsidP="00E81C5E">
      <w:pPr>
        <w:pStyle w:val="ListParagraph"/>
        <w:numPr>
          <w:ilvl w:val="0"/>
          <w:numId w:val="8"/>
        </w:numPr>
        <w:spacing w:after="0" w:line="240" w:lineRule="auto"/>
        <w:jc w:val="both"/>
        <w:rPr>
          <w:rFonts w:asciiTheme="minorHAnsi" w:hAnsiTheme="minorHAnsi" w:cstheme="minorHAnsi"/>
          <w:u w:val="single"/>
          <w:lang w:val="fr-FR"/>
        </w:rPr>
      </w:pPr>
      <w:r>
        <w:rPr>
          <w:rFonts w:asciiTheme="minorHAnsi" w:hAnsiTheme="minorHAnsi" w:cstheme="minorHAnsi"/>
          <w:lang w:val="fr-FR"/>
        </w:rPr>
        <w:t>Preuve d’activité</w:t>
      </w:r>
      <w:r w:rsidR="00F8314B">
        <w:rPr>
          <w:rFonts w:asciiTheme="minorHAnsi" w:hAnsiTheme="minorHAnsi" w:cstheme="minorHAnsi"/>
          <w:lang w:val="fr-FR"/>
        </w:rPr>
        <w:t>s</w:t>
      </w:r>
      <w:r>
        <w:rPr>
          <w:rFonts w:asciiTheme="minorHAnsi" w:hAnsiTheme="minorHAnsi" w:cstheme="minorHAnsi"/>
          <w:lang w:val="fr-FR"/>
        </w:rPr>
        <w:t xml:space="preserve"> dans le grand Sud</w:t>
      </w:r>
      <w:r w:rsidR="00F20540">
        <w:rPr>
          <w:rFonts w:asciiTheme="minorHAnsi" w:hAnsiTheme="minorHAnsi" w:cstheme="minorHAnsi"/>
          <w:lang w:val="fr-FR"/>
        </w:rPr>
        <w:t xml:space="preserve"> en matière de défense des droits des femmes</w:t>
      </w:r>
      <w:r w:rsidR="00C76884">
        <w:rPr>
          <w:rFonts w:asciiTheme="minorHAnsi" w:hAnsiTheme="minorHAnsi" w:cstheme="minorHAnsi"/>
          <w:lang w:val="fr-FR"/>
        </w:rPr>
        <w:t xml:space="preserve"> (tout en précisant les départements et les communes</w:t>
      </w:r>
      <w:r w:rsidR="006B05F5">
        <w:rPr>
          <w:rFonts w:asciiTheme="minorHAnsi" w:hAnsiTheme="minorHAnsi" w:cstheme="minorHAnsi"/>
          <w:lang w:val="fr-FR"/>
        </w:rPr>
        <w:t xml:space="preserve"> d’opérations</w:t>
      </w:r>
      <w:r w:rsidR="007877C2">
        <w:rPr>
          <w:rFonts w:asciiTheme="minorHAnsi" w:hAnsiTheme="minorHAnsi" w:cstheme="minorHAnsi"/>
          <w:lang w:val="fr-FR"/>
        </w:rPr>
        <w:t>)</w:t>
      </w:r>
    </w:p>
    <w:p w14:paraId="24D2E12B" w14:textId="77777777" w:rsidR="001574BF" w:rsidRPr="001574BF" w:rsidRDefault="00B23EF7" w:rsidP="00E81C5E">
      <w:pPr>
        <w:pStyle w:val="ListParagraph"/>
        <w:numPr>
          <w:ilvl w:val="0"/>
          <w:numId w:val="8"/>
        </w:numPr>
        <w:spacing w:after="0" w:line="240" w:lineRule="auto"/>
        <w:jc w:val="both"/>
        <w:rPr>
          <w:rFonts w:asciiTheme="minorHAnsi" w:hAnsiTheme="minorHAnsi" w:cstheme="minorHAnsi"/>
          <w:u w:val="single"/>
          <w:lang w:val="fr-FR"/>
        </w:rPr>
      </w:pPr>
      <w:r>
        <w:rPr>
          <w:rFonts w:asciiTheme="minorHAnsi" w:hAnsiTheme="minorHAnsi" w:cstheme="minorHAnsi"/>
          <w:lang w:val="fr-FR"/>
        </w:rPr>
        <w:t xml:space="preserve">Preuve d’adresse physique </w:t>
      </w:r>
      <w:r w:rsidR="00A06F99">
        <w:rPr>
          <w:rFonts w:asciiTheme="minorHAnsi" w:hAnsiTheme="minorHAnsi" w:cstheme="minorHAnsi"/>
          <w:lang w:val="fr-FR"/>
        </w:rPr>
        <w:t>du bureau dans le grand Sud</w:t>
      </w:r>
    </w:p>
    <w:p w14:paraId="5D2ECD9E" w14:textId="51A958A3" w:rsidR="00B23EF7" w:rsidRPr="004834FD" w:rsidRDefault="001574BF" w:rsidP="00A20847">
      <w:pPr>
        <w:pStyle w:val="ListParagraph"/>
        <w:numPr>
          <w:ilvl w:val="0"/>
          <w:numId w:val="8"/>
        </w:numPr>
        <w:spacing w:after="0" w:line="240" w:lineRule="auto"/>
        <w:rPr>
          <w:rFonts w:asciiTheme="minorHAnsi" w:hAnsiTheme="minorHAnsi" w:cstheme="minorHAnsi"/>
          <w:u w:val="single"/>
          <w:lang w:val="fr-FR"/>
        </w:rPr>
      </w:pPr>
      <w:r>
        <w:rPr>
          <w:rFonts w:asciiTheme="minorHAnsi" w:hAnsiTheme="minorHAnsi" w:cstheme="minorHAnsi"/>
          <w:lang w:val="fr-FR"/>
        </w:rPr>
        <w:t>L</w:t>
      </w:r>
      <w:r w:rsidR="00A06F99">
        <w:rPr>
          <w:rFonts w:asciiTheme="minorHAnsi" w:hAnsiTheme="minorHAnsi" w:cstheme="minorHAnsi"/>
          <w:lang w:val="fr-FR"/>
        </w:rPr>
        <w:t>iste du personnel</w:t>
      </w:r>
      <w:r>
        <w:rPr>
          <w:rFonts w:asciiTheme="minorHAnsi" w:hAnsiTheme="minorHAnsi" w:cstheme="minorHAnsi"/>
          <w:lang w:val="fr-FR"/>
        </w:rPr>
        <w:t>. Liste</w:t>
      </w:r>
      <w:r w:rsidR="008B187D">
        <w:rPr>
          <w:rFonts w:asciiTheme="minorHAnsi" w:hAnsiTheme="minorHAnsi" w:cstheme="minorHAnsi"/>
          <w:lang w:val="fr-FR"/>
        </w:rPr>
        <w:t xml:space="preserve"> </w:t>
      </w:r>
      <w:r w:rsidR="00A06F99">
        <w:rPr>
          <w:rFonts w:asciiTheme="minorHAnsi" w:hAnsiTheme="minorHAnsi" w:cstheme="minorHAnsi"/>
          <w:lang w:val="fr-FR"/>
        </w:rPr>
        <w:t xml:space="preserve">des membres </w:t>
      </w:r>
      <w:r w:rsidR="008B187D">
        <w:rPr>
          <w:rFonts w:asciiTheme="minorHAnsi" w:hAnsiTheme="minorHAnsi" w:cstheme="minorHAnsi"/>
          <w:lang w:val="fr-FR"/>
        </w:rPr>
        <w:t>du conseil d’administration</w:t>
      </w:r>
      <w:r w:rsidR="00707274">
        <w:rPr>
          <w:rFonts w:asciiTheme="minorHAnsi" w:hAnsiTheme="minorHAnsi" w:cstheme="minorHAnsi"/>
          <w:lang w:val="fr-FR"/>
        </w:rPr>
        <w:t xml:space="preserve"> et de la direction</w:t>
      </w:r>
    </w:p>
    <w:p w14:paraId="758B01D4" w14:textId="23176664" w:rsidR="00A20847" w:rsidRPr="004834FD" w:rsidRDefault="00A20847" w:rsidP="00A20847">
      <w:pPr>
        <w:pStyle w:val="ListParagraph"/>
        <w:numPr>
          <w:ilvl w:val="0"/>
          <w:numId w:val="8"/>
        </w:numPr>
        <w:spacing w:after="0" w:line="240" w:lineRule="auto"/>
        <w:rPr>
          <w:rFonts w:asciiTheme="minorHAnsi" w:hAnsiTheme="minorHAnsi" w:cstheme="minorHAnsi"/>
          <w:lang w:val="fr-FR"/>
        </w:rPr>
      </w:pPr>
      <w:r w:rsidRPr="004834FD">
        <w:rPr>
          <w:rFonts w:asciiTheme="minorHAnsi" w:hAnsiTheme="minorHAnsi" w:cstheme="minorHAnsi"/>
          <w:lang w:val="fr-FR"/>
        </w:rPr>
        <w:t>Preuve du statut juridique ou de l’enregistrement légal du demandeur principal</w:t>
      </w:r>
      <w:r w:rsidR="00C62EEE">
        <w:rPr>
          <w:rFonts w:asciiTheme="minorHAnsi" w:hAnsiTheme="minorHAnsi" w:cstheme="minorHAnsi"/>
          <w:lang w:val="fr-FR"/>
        </w:rPr>
        <w:t xml:space="preserve"> (Autorisation légale de fonctionnement, </w:t>
      </w:r>
      <w:r w:rsidR="00C12067">
        <w:rPr>
          <w:rFonts w:asciiTheme="minorHAnsi" w:hAnsiTheme="minorHAnsi" w:cstheme="minorHAnsi"/>
          <w:lang w:val="fr-FR"/>
        </w:rPr>
        <w:t xml:space="preserve">NIF, </w:t>
      </w:r>
      <w:r w:rsidR="00C62EEE">
        <w:rPr>
          <w:rFonts w:asciiTheme="minorHAnsi" w:hAnsiTheme="minorHAnsi" w:cstheme="minorHAnsi"/>
          <w:lang w:val="fr-FR"/>
        </w:rPr>
        <w:t>patente</w:t>
      </w:r>
      <w:r w:rsidR="006A5E49">
        <w:rPr>
          <w:rFonts w:asciiTheme="minorHAnsi" w:hAnsiTheme="minorHAnsi" w:cstheme="minorHAnsi"/>
          <w:lang w:val="fr-FR"/>
        </w:rPr>
        <w:t xml:space="preserve"> et le statut de l’organisation</w:t>
      </w:r>
      <w:r w:rsidR="00EA1664">
        <w:rPr>
          <w:rFonts w:asciiTheme="minorHAnsi" w:hAnsiTheme="minorHAnsi" w:cstheme="minorHAnsi"/>
          <w:lang w:val="fr-FR"/>
        </w:rPr>
        <w:t>)</w:t>
      </w:r>
      <w:r w:rsidR="00C12067">
        <w:rPr>
          <w:rFonts w:asciiTheme="minorHAnsi" w:hAnsiTheme="minorHAnsi" w:cstheme="minorHAnsi"/>
          <w:lang w:val="fr-FR"/>
        </w:rPr>
        <w:t>.</w:t>
      </w:r>
      <w:r w:rsidR="006A5E49" w:rsidRPr="004834FD">
        <w:rPr>
          <w:rFonts w:asciiTheme="minorHAnsi" w:hAnsiTheme="minorHAnsi" w:cstheme="minorHAnsi"/>
          <w:lang w:val="fr-FR"/>
        </w:rPr>
        <w:t xml:space="preserve"> </w:t>
      </w:r>
      <w:r w:rsidR="00C12067">
        <w:rPr>
          <w:rFonts w:asciiTheme="minorHAnsi" w:hAnsiTheme="minorHAnsi" w:cstheme="minorHAnsi"/>
          <w:lang w:val="fr-FR"/>
        </w:rPr>
        <w:t>S</w:t>
      </w:r>
      <w:r w:rsidRPr="004834FD">
        <w:rPr>
          <w:rFonts w:asciiTheme="minorHAnsi" w:hAnsiTheme="minorHAnsi" w:cstheme="minorHAnsi"/>
          <w:lang w:val="fr-FR"/>
        </w:rPr>
        <w:t>i vous êtes en cours de renouvellement</w:t>
      </w:r>
      <w:r w:rsidR="00C12067">
        <w:rPr>
          <w:rFonts w:asciiTheme="minorHAnsi" w:hAnsiTheme="minorHAnsi" w:cstheme="minorHAnsi"/>
          <w:lang w:val="fr-FR"/>
        </w:rPr>
        <w:t xml:space="preserve"> pour l’un de ces documents</w:t>
      </w:r>
      <w:r w:rsidRPr="004834FD">
        <w:rPr>
          <w:rFonts w:asciiTheme="minorHAnsi" w:hAnsiTheme="minorHAnsi" w:cstheme="minorHAnsi"/>
          <w:lang w:val="fr-FR"/>
        </w:rPr>
        <w:t>, veuillez envoyer la preuve de dépôt</w:t>
      </w:r>
      <w:r w:rsidR="000C589B">
        <w:rPr>
          <w:rFonts w:asciiTheme="minorHAnsi" w:hAnsiTheme="minorHAnsi" w:cstheme="minorHAnsi"/>
          <w:lang w:val="fr-FR"/>
        </w:rPr>
        <w:t>.</w:t>
      </w:r>
    </w:p>
    <w:p w14:paraId="70D21C98" w14:textId="77777777" w:rsidR="00A20847" w:rsidRPr="004834FD" w:rsidRDefault="00A20847" w:rsidP="00A20847">
      <w:pPr>
        <w:ind w:left="360"/>
        <w:rPr>
          <w:rFonts w:asciiTheme="minorHAnsi" w:hAnsiTheme="minorHAnsi" w:cstheme="minorHAnsi"/>
          <w:sz w:val="22"/>
          <w:szCs w:val="22"/>
        </w:rPr>
      </w:pPr>
    </w:p>
    <w:p w14:paraId="37A18DEB" w14:textId="6D395107" w:rsidR="00A20847" w:rsidRDefault="00A20847" w:rsidP="001726F3">
      <w:pPr>
        <w:rPr>
          <w:rFonts w:asciiTheme="minorHAnsi" w:hAnsiTheme="minorHAnsi" w:cstheme="minorHAnsi"/>
          <w:b/>
          <w:bCs/>
          <w:sz w:val="22"/>
          <w:szCs w:val="22"/>
        </w:rPr>
      </w:pPr>
      <w:r w:rsidRPr="004834FD">
        <w:rPr>
          <w:rFonts w:asciiTheme="minorHAnsi" w:hAnsiTheme="minorHAnsi" w:cstheme="minorHAnsi"/>
          <w:b/>
          <w:bCs/>
          <w:sz w:val="22"/>
          <w:szCs w:val="22"/>
        </w:rPr>
        <w:lastRenderedPageBreak/>
        <w:t xml:space="preserve">Veuillez NE PAS soumettre de photos ou de documents autres que ceux énumérés ci-dessus. </w:t>
      </w:r>
    </w:p>
    <w:p w14:paraId="4AE67A58" w14:textId="77777777" w:rsidR="001726F3" w:rsidRPr="00F11BE2" w:rsidRDefault="001726F3" w:rsidP="001726F3">
      <w:pPr>
        <w:rPr>
          <w:rFonts w:asciiTheme="minorHAnsi" w:hAnsiTheme="minorHAnsi" w:cstheme="minorHAnsi"/>
          <w:b/>
          <w:bCs/>
          <w:sz w:val="22"/>
          <w:szCs w:val="22"/>
        </w:rPr>
      </w:pPr>
    </w:p>
    <w:p w14:paraId="4C1C2112" w14:textId="126D02B9" w:rsidR="00A20847" w:rsidRPr="004834FD" w:rsidRDefault="004834FD" w:rsidP="00F11BE2">
      <w:pPr>
        <w:rPr>
          <w:rFonts w:asciiTheme="minorHAnsi" w:hAnsiTheme="minorHAnsi" w:cstheme="minorHAnsi"/>
          <w:sz w:val="22"/>
          <w:szCs w:val="22"/>
        </w:rPr>
      </w:pPr>
      <w:r>
        <w:rPr>
          <w:rFonts w:asciiTheme="minorHAnsi" w:hAnsiTheme="minorHAnsi" w:cstheme="minorHAnsi"/>
          <w:b/>
          <w:sz w:val="22"/>
          <w:szCs w:val="22"/>
        </w:rPr>
        <w:t>7</w:t>
      </w:r>
      <w:r w:rsidR="00A20847" w:rsidRPr="004834FD">
        <w:rPr>
          <w:rFonts w:asciiTheme="minorHAnsi" w:hAnsiTheme="minorHAnsi" w:cstheme="minorHAnsi"/>
          <w:b/>
          <w:sz w:val="22"/>
          <w:szCs w:val="22"/>
        </w:rPr>
        <w:t>.2 Critères d'évaluation</w:t>
      </w:r>
      <w:r w:rsidR="00A20847" w:rsidRPr="004834FD">
        <w:rPr>
          <w:rFonts w:asciiTheme="minorHAnsi" w:hAnsiTheme="minorHAnsi" w:cstheme="minorHAnsi"/>
          <w:b/>
          <w:sz w:val="22"/>
          <w:szCs w:val="22"/>
        </w:rPr>
        <w:br/>
      </w:r>
      <w:r w:rsidR="00A20847" w:rsidRPr="004834FD">
        <w:rPr>
          <w:rFonts w:asciiTheme="minorHAnsi" w:hAnsiTheme="minorHAnsi" w:cstheme="minorHAnsi"/>
          <w:sz w:val="22"/>
          <w:szCs w:val="22"/>
        </w:rPr>
        <w:t xml:space="preserve">Lors de la rédaction de votre </w:t>
      </w:r>
      <w:r w:rsidR="007C35CA">
        <w:rPr>
          <w:rFonts w:asciiTheme="minorHAnsi" w:hAnsiTheme="minorHAnsi" w:cstheme="minorHAnsi"/>
          <w:sz w:val="22"/>
          <w:szCs w:val="22"/>
        </w:rPr>
        <w:t>proposition</w:t>
      </w:r>
      <w:r w:rsidR="00A20847" w:rsidRPr="004834FD">
        <w:rPr>
          <w:rFonts w:asciiTheme="minorHAnsi" w:hAnsiTheme="minorHAnsi" w:cstheme="minorHAnsi"/>
          <w:sz w:val="22"/>
          <w:szCs w:val="22"/>
        </w:rPr>
        <w:t>, veuillez garder à l’esprit que nous tiendrons compte des critères suivants pour évaluer votre proposition :</w:t>
      </w:r>
    </w:p>
    <w:p w14:paraId="44A927F7" w14:textId="286F18C1" w:rsidR="00090889" w:rsidRPr="004834FD" w:rsidRDefault="00090889" w:rsidP="00A20847">
      <w:pPr>
        <w:ind w:left="360"/>
        <w:rPr>
          <w:rFonts w:asciiTheme="minorHAnsi" w:hAnsiTheme="minorHAnsi" w:cstheme="minorHAnsi"/>
          <w:sz w:val="22"/>
          <w:szCs w:val="22"/>
        </w:rPr>
      </w:pPr>
    </w:p>
    <w:p w14:paraId="0FC42241" w14:textId="6AD72B3E" w:rsidR="00090889" w:rsidRPr="00386BD9" w:rsidRDefault="00090889" w:rsidP="00386BD9">
      <w:pPr>
        <w:ind w:firstLine="270"/>
        <w:contextualSpacing/>
        <w:rPr>
          <w:rFonts w:asciiTheme="minorHAnsi" w:hAnsiTheme="minorHAnsi" w:cstheme="minorHAnsi"/>
          <w:b/>
          <w:bCs/>
          <w:sz w:val="22"/>
          <w:szCs w:val="22"/>
        </w:rPr>
      </w:pPr>
      <w:r w:rsidRPr="004834FD">
        <w:rPr>
          <w:rFonts w:asciiTheme="minorHAnsi" w:hAnsiTheme="minorHAnsi" w:cstheme="minorHAnsi"/>
          <w:b/>
          <w:bCs/>
          <w:sz w:val="22"/>
          <w:szCs w:val="22"/>
        </w:rPr>
        <w:t xml:space="preserve">Volet de Financement 1 : Financement Institutionnel </w:t>
      </w:r>
    </w:p>
    <w:p w14:paraId="217EB987" w14:textId="77777777" w:rsidR="00090889" w:rsidRPr="004834FD" w:rsidRDefault="00090889" w:rsidP="00F11BE2">
      <w:pPr>
        <w:ind w:firstLine="27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 xml:space="preserve">Objectifs du projet : </w:t>
      </w:r>
    </w:p>
    <w:p w14:paraId="79A0244B" w14:textId="77777777" w:rsidR="00090889" w:rsidRPr="004834FD" w:rsidRDefault="00090889" w:rsidP="007469CE">
      <w:pPr>
        <w:pStyle w:val="ListParagraph"/>
        <w:numPr>
          <w:ilvl w:val="0"/>
          <w:numId w:val="12"/>
        </w:numPr>
        <w:ind w:left="540" w:hanging="270"/>
        <w:jc w:val="both"/>
        <w:rPr>
          <w:rFonts w:asciiTheme="minorHAnsi" w:hAnsiTheme="minorHAnsi" w:cstheme="minorHAnsi"/>
          <w:u w:val="single"/>
          <w:lang w:val="fr-FR"/>
        </w:rPr>
      </w:pPr>
      <w:r w:rsidRPr="004834FD">
        <w:rPr>
          <w:rFonts w:asciiTheme="minorHAnsi" w:hAnsiTheme="minorHAnsi" w:cstheme="minorHAnsi"/>
          <w:bCs/>
          <w:lang w:val="fr-FR"/>
        </w:rPr>
        <w:t>Alignement avec la théorie du changement du FMPH, en particulier en ce qui concerne un résultat spécifique dans le cadre de résultats (domaine d’impact 1)</w:t>
      </w:r>
    </w:p>
    <w:p w14:paraId="3E2C34CC" w14:textId="77777777" w:rsidR="00090889" w:rsidRPr="004834FD" w:rsidRDefault="00090889" w:rsidP="007469CE">
      <w:pPr>
        <w:pStyle w:val="ListParagraph"/>
        <w:numPr>
          <w:ilvl w:val="0"/>
          <w:numId w:val="12"/>
        </w:numPr>
        <w:ind w:left="540" w:hanging="270"/>
        <w:jc w:val="both"/>
        <w:rPr>
          <w:rFonts w:asciiTheme="minorHAnsi" w:hAnsiTheme="minorHAnsi" w:cstheme="minorHAnsi"/>
          <w:u w:val="single"/>
          <w:lang w:val="fr-FR"/>
        </w:rPr>
      </w:pPr>
      <w:r w:rsidRPr="004834FD">
        <w:rPr>
          <w:rFonts w:asciiTheme="minorHAnsi" w:hAnsiTheme="minorHAnsi" w:cstheme="minorHAnsi"/>
          <w:bCs/>
          <w:lang w:val="fr-FR"/>
        </w:rPr>
        <w:t>Articulation claire de l'expérience de l'organisation et de la justification de la manière dont la crise actuelle affecte leurs capacités institutionnelles et financières</w:t>
      </w:r>
    </w:p>
    <w:p w14:paraId="40E0E73F" w14:textId="77777777" w:rsidR="00090889" w:rsidRPr="004834FD" w:rsidRDefault="00090889" w:rsidP="007469CE">
      <w:pPr>
        <w:pStyle w:val="ListParagraph"/>
        <w:numPr>
          <w:ilvl w:val="0"/>
          <w:numId w:val="12"/>
        </w:numPr>
        <w:ind w:left="540" w:hanging="270"/>
        <w:jc w:val="both"/>
        <w:rPr>
          <w:rFonts w:asciiTheme="minorHAnsi" w:hAnsiTheme="minorHAnsi" w:cstheme="minorHAnsi"/>
          <w:u w:val="single"/>
          <w:lang w:val="fr-FR"/>
        </w:rPr>
      </w:pPr>
      <w:r w:rsidRPr="004834FD">
        <w:rPr>
          <w:rFonts w:asciiTheme="minorHAnsi" w:hAnsiTheme="minorHAnsi" w:cstheme="minorHAnsi"/>
          <w:bCs/>
          <w:lang w:val="fr-FR"/>
        </w:rPr>
        <w:t>Définition d'objectifs clairs et des résultats et produits attendus axés sur le renforcement des capacités institutionnelles des OSC et sur la manière dont l'organisation sera soutenue</w:t>
      </w:r>
    </w:p>
    <w:p w14:paraId="51F68FF6" w14:textId="53648255" w:rsidR="00090889" w:rsidRPr="004834FD" w:rsidRDefault="00090889" w:rsidP="007469CE">
      <w:pPr>
        <w:pStyle w:val="ListParagraph"/>
        <w:numPr>
          <w:ilvl w:val="0"/>
          <w:numId w:val="12"/>
        </w:numPr>
        <w:ind w:left="540" w:hanging="270"/>
        <w:jc w:val="both"/>
        <w:rPr>
          <w:rFonts w:asciiTheme="minorHAnsi" w:hAnsiTheme="minorHAnsi" w:cstheme="minorHAnsi"/>
          <w:u w:val="single"/>
          <w:lang w:val="fr-FR"/>
        </w:rPr>
      </w:pPr>
      <w:r w:rsidRPr="004834FD">
        <w:rPr>
          <w:rFonts w:asciiTheme="minorHAnsi" w:hAnsiTheme="minorHAnsi" w:cstheme="minorHAnsi"/>
          <w:bCs/>
          <w:lang w:val="fr-FR"/>
        </w:rPr>
        <w:t>Identification des risques et mesures d'atténuation appropriées</w:t>
      </w:r>
    </w:p>
    <w:p w14:paraId="5E86D574" w14:textId="77777777" w:rsidR="00090889" w:rsidRPr="004834FD" w:rsidRDefault="00090889" w:rsidP="00F11BE2">
      <w:pPr>
        <w:ind w:firstLine="27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 xml:space="preserve">Budget : </w:t>
      </w:r>
    </w:p>
    <w:p w14:paraId="34DE223E" w14:textId="77777777" w:rsidR="00090889" w:rsidRPr="004834FD" w:rsidRDefault="00090889" w:rsidP="007469CE">
      <w:pPr>
        <w:pStyle w:val="ListParagraph"/>
        <w:numPr>
          <w:ilvl w:val="0"/>
          <w:numId w:val="14"/>
        </w:numPr>
        <w:ind w:left="540" w:hanging="270"/>
        <w:jc w:val="both"/>
        <w:rPr>
          <w:rFonts w:asciiTheme="minorHAnsi" w:hAnsiTheme="minorHAnsi" w:cstheme="minorHAnsi"/>
          <w:u w:val="single"/>
          <w:lang w:val="fr-FR"/>
        </w:rPr>
      </w:pPr>
      <w:r w:rsidRPr="004834FD">
        <w:rPr>
          <w:rFonts w:asciiTheme="minorHAnsi" w:hAnsiTheme="minorHAnsi" w:cstheme="minorHAnsi"/>
          <w:lang w:val="fr-FR"/>
        </w:rPr>
        <w:t>Le budget est cohérent dans tous les documents et détaillé par produit dans le cadre de résultats</w:t>
      </w:r>
    </w:p>
    <w:p w14:paraId="749C9002" w14:textId="59B0312A" w:rsidR="00090889" w:rsidRPr="004834FD" w:rsidRDefault="00090889" w:rsidP="007469CE">
      <w:pPr>
        <w:pStyle w:val="ListParagraph"/>
        <w:numPr>
          <w:ilvl w:val="0"/>
          <w:numId w:val="14"/>
        </w:numPr>
        <w:ind w:left="540" w:hanging="270"/>
        <w:jc w:val="both"/>
        <w:rPr>
          <w:rFonts w:asciiTheme="minorHAnsi" w:hAnsiTheme="minorHAnsi" w:cstheme="minorHAnsi"/>
          <w:u w:val="single"/>
          <w:lang w:val="fr-FR"/>
        </w:rPr>
      </w:pPr>
      <w:r w:rsidRPr="004834FD">
        <w:rPr>
          <w:rFonts w:asciiTheme="minorHAnsi" w:hAnsiTheme="minorHAnsi" w:cstheme="minorHAnsi"/>
          <w:lang w:val="fr-FR"/>
        </w:rPr>
        <w:t>Le budget comprend les coûts opérationnels indirects au niveau autorisé (pas plus de 7%)</w:t>
      </w:r>
    </w:p>
    <w:p w14:paraId="6EF09683" w14:textId="36BE07B2" w:rsidR="00090889" w:rsidRPr="00386BD9" w:rsidRDefault="00090889" w:rsidP="007469CE">
      <w:pPr>
        <w:pStyle w:val="ListParagraph"/>
        <w:numPr>
          <w:ilvl w:val="0"/>
          <w:numId w:val="14"/>
        </w:numPr>
        <w:ind w:left="540" w:hanging="270"/>
        <w:jc w:val="both"/>
        <w:rPr>
          <w:rFonts w:asciiTheme="minorHAnsi" w:hAnsiTheme="minorHAnsi" w:cstheme="minorHAnsi"/>
          <w:u w:val="single"/>
          <w:lang w:val="fr-FR"/>
        </w:rPr>
      </w:pPr>
      <w:r w:rsidRPr="004834FD">
        <w:rPr>
          <w:rFonts w:asciiTheme="minorHAnsi" w:hAnsiTheme="minorHAnsi" w:cstheme="minorHAnsi"/>
          <w:lang w:val="fr-FR"/>
        </w:rPr>
        <w:t>Le budget est suffisant et raisonnable pour les activités proposées et tient compte de l'ampleur des problèmes</w:t>
      </w:r>
      <w:r w:rsidR="00386BD9">
        <w:rPr>
          <w:rFonts w:asciiTheme="minorHAnsi" w:hAnsiTheme="minorHAnsi" w:cstheme="minorHAnsi"/>
          <w:lang w:val="fr-FR"/>
        </w:rPr>
        <w:t>.</w:t>
      </w:r>
    </w:p>
    <w:p w14:paraId="333A11F4" w14:textId="77777777" w:rsidR="00386BD9" w:rsidRPr="00386BD9" w:rsidRDefault="00386BD9" w:rsidP="00386BD9">
      <w:pPr>
        <w:pStyle w:val="ListParagraph"/>
        <w:ind w:left="540"/>
        <w:jc w:val="both"/>
        <w:rPr>
          <w:rFonts w:asciiTheme="minorHAnsi" w:hAnsiTheme="minorHAnsi" w:cstheme="minorHAnsi"/>
          <w:sz w:val="6"/>
          <w:szCs w:val="6"/>
          <w:u w:val="single"/>
          <w:lang w:val="fr-FR"/>
        </w:rPr>
      </w:pPr>
    </w:p>
    <w:p w14:paraId="26C2F33E" w14:textId="19849C9F" w:rsidR="00090889" w:rsidRPr="00386BD9" w:rsidRDefault="00090889" w:rsidP="00386BD9">
      <w:pPr>
        <w:ind w:firstLine="270"/>
        <w:contextualSpacing/>
        <w:rPr>
          <w:rFonts w:asciiTheme="minorHAnsi" w:hAnsiTheme="minorHAnsi" w:cstheme="minorHAnsi"/>
          <w:b/>
          <w:bCs/>
          <w:sz w:val="22"/>
          <w:szCs w:val="22"/>
        </w:rPr>
      </w:pPr>
      <w:r w:rsidRPr="004834FD">
        <w:rPr>
          <w:rFonts w:asciiTheme="minorHAnsi" w:hAnsiTheme="minorHAnsi" w:cstheme="minorHAnsi"/>
          <w:b/>
          <w:bCs/>
          <w:sz w:val="22"/>
          <w:szCs w:val="22"/>
        </w:rPr>
        <w:t>Volet de Financement 2 : Financement Programmatique</w:t>
      </w:r>
    </w:p>
    <w:p w14:paraId="1FFA6119" w14:textId="77777777" w:rsidR="00090889" w:rsidRPr="004834FD" w:rsidRDefault="00090889" w:rsidP="00F11BE2">
      <w:pPr>
        <w:ind w:firstLine="27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Conception et objectifs du projet :</w:t>
      </w:r>
    </w:p>
    <w:p w14:paraId="16E413B9" w14:textId="778D5449" w:rsidR="00AD441E" w:rsidRPr="004834FD" w:rsidRDefault="00AD441E" w:rsidP="007469CE">
      <w:pPr>
        <w:pStyle w:val="ListParagraph"/>
        <w:numPr>
          <w:ilvl w:val="0"/>
          <w:numId w:val="15"/>
        </w:numPr>
        <w:ind w:left="630"/>
        <w:jc w:val="both"/>
        <w:rPr>
          <w:rFonts w:asciiTheme="minorHAnsi" w:hAnsiTheme="minorHAnsi" w:cstheme="minorHAnsi"/>
          <w:lang w:val="fr-FR"/>
        </w:rPr>
      </w:pPr>
      <w:r w:rsidRPr="004834FD">
        <w:rPr>
          <w:rFonts w:asciiTheme="minorHAnsi" w:hAnsiTheme="minorHAnsi" w:cstheme="minorHAnsi"/>
          <w:lang w:val="fr-FR"/>
        </w:rPr>
        <w:t>Alignement avec la théorie de changement du WPHF, notamment en ce qui concerne un impact spécifique dans son cadre de résultats.</w:t>
      </w:r>
    </w:p>
    <w:p w14:paraId="46D56D62" w14:textId="7B262F84" w:rsidR="00AD441E" w:rsidRDefault="00AD441E" w:rsidP="007469CE">
      <w:pPr>
        <w:pStyle w:val="ListParagraph"/>
        <w:numPr>
          <w:ilvl w:val="0"/>
          <w:numId w:val="15"/>
        </w:numPr>
        <w:ind w:left="630"/>
        <w:jc w:val="both"/>
        <w:rPr>
          <w:rFonts w:asciiTheme="minorHAnsi" w:hAnsiTheme="minorHAnsi" w:cstheme="minorHAnsi"/>
          <w:lang w:val="fr-FR"/>
        </w:rPr>
      </w:pPr>
      <w:r w:rsidRPr="004834FD">
        <w:rPr>
          <w:rFonts w:asciiTheme="minorHAnsi" w:hAnsiTheme="minorHAnsi" w:cstheme="minorHAnsi"/>
          <w:lang w:val="fr-FR"/>
        </w:rPr>
        <w:t>Définition d'objectifs, de résultats et de produits clairs, en tenant compte des meilleures pratiques des approches sensibles au genre.</w:t>
      </w:r>
    </w:p>
    <w:p w14:paraId="02F9D278" w14:textId="6FDFF254" w:rsidR="00D926F0" w:rsidRPr="004834FD" w:rsidRDefault="00D926F0" w:rsidP="007469CE">
      <w:pPr>
        <w:pStyle w:val="ListParagraph"/>
        <w:numPr>
          <w:ilvl w:val="0"/>
          <w:numId w:val="15"/>
        </w:numPr>
        <w:ind w:left="630"/>
        <w:jc w:val="both"/>
        <w:rPr>
          <w:rFonts w:asciiTheme="minorHAnsi" w:hAnsiTheme="minorHAnsi" w:cstheme="minorHAnsi"/>
          <w:lang w:val="fr-FR"/>
        </w:rPr>
      </w:pPr>
      <w:r w:rsidRPr="00D926F0">
        <w:rPr>
          <w:rFonts w:asciiTheme="minorHAnsi" w:hAnsiTheme="minorHAnsi" w:cstheme="minorHAnsi"/>
          <w:lang w:val="fr-FR"/>
        </w:rPr>
        <w:t xml:space="preserve">Participation significative de groupes confrontés à diverses formes corrélées de discrimination, comme les personnes marginalisées et exclues en raison, entre </w:t>
      </w:r>
      <w:r w:rsidR="00487362" w:rsidRPr="00D926F0">
        <w:rPr>
          <w:rFonts w:asciiTheme="minorHAnsi" w:hAnsiTheme="minorHAnsi" w:cstheme="minorHAnsi"/>
          <w:lang w:val="fr-FR"/>
        </w:rPr>
        <w:t>autres, de</w:t>
      </w:r>
      <w:r w:rsidRPr="00D926F0">
        <w:rPr>
          <w:rFonts w:asciiTheme="minorHAnsi" w:hAnsiTheme="minorHAnsi" w:cstheme="minorHAnsi"/>
          <w:lang w:val="fr-FR"/>
        </w:rPr>
        <w:t xml:space="preserve"> leur pauvreté, de leur origine ethnique, de leur handicap, de leur âge, de leur origine, de leur statut migratoire, de leur séropositivité ; ce qui est clairement en accord avec l'Agenda 2030 et le principe de ne laisser personne pour compte</w:t>
      </w:r>
    </w:p>
    <w:p w14:paraId="04D225E4" w14:textId="15072CFE" w:rsidR="00AD441E" w:rsidRPr="003F521D" w:rsidRDefault="00AD441E" w:rsidP="007469CE">
      <w:pPr>
        <w:pStyle w:val="ListParagraph"/>
        <w:numPr>
          <w:ilvl w:val="0"/>
          <w:numId w:val="15"/>
        </w:numPr>
        <w:ind w:left="630"/>
        <w:jc w:val="both"/>
        <w:rPr>
          <w:rFonts w:asciiTheme="minorHAnsi" w:hAnsiTheme="minorHAnsi" w:cstheme="minorHAnsi"/>
          <w:lang w:val="fr-CA"/>
        </w:rPr>
      </w:pPr>
      <w:r w:rsidRPr="004834FD">
        <w:rPr>
          <w:rFonts w:asciiTheme="minorHAnsi" w:hAnsiTheme="minorHAnsi" w:cstheme="minorHAnsi"/>
          <w:lang w:val="fr-FR"/>
        </w:rPr>
        <w:t>Partenariat et renforcement des capacités des organisations féminines locales</w:t>
      </w:r>
      <w:r w:rsidR="003F521D">
        <w:rPr>
          <w:rFonts w:asciiTheme="minorHAnsi" w:hAnsiTheme="minorHAnsi" w:cstheme="minorHAnsi"/>
          <w:lang w:val="fr-FR"/>
        </w:rPr>
        <w:t xml:space="preserve"> et/ou</w:t>
      </w:r>
      <w:r w:rsidR="003F521D">
        <w:rPr>
          <w:lang w:val="fr-CA"/>
        </w:rPr>
        <w:t xml:space="preserve"> </w:t>
      </w:r>
      <w:r w:rsidR="00AF6722" w:rsidRPr="00AF6722">
        <w:rPr>
          <w:rFonts w:asciiTheme="minorHAnsi" w:hAnsiTheme="minorHAnsi" w:cstheme="minorHAnsi"/>
          <w:lang w:val="fr-FR"/>
        </w:rPr>
        <w:t>la mise en place d’</w:t>
      </w:r>
      <w:r w:rsidR="003F521D">
        <w:rPr>
          <w:rFonts w:asciiTheme="minorHAnsi" w:hAnsiTheme="minorHAnsi" w:cstheme="minorHAnsi"/>
          <w:lang w:val="fr-FR"/>
        </w:rPr>
        <w:t>un</w:t>
      </w:r>
      <w:r w:rsidR="003F521D" w:rsidRPr="003F521D">
        <w:rPr>
          <w:rFonts w:asciiTheme="minorHAnsi" w:hAnsiTheme="minorHAnsi" w:cstheme="minorHAnsi"/>
          <w:lang w:val="fr-FR"/>
        </w:rPr>
        <w:t xml:space="preserve"> plan clair de renforcement des capacités pour les OSC partenaires</w:t>
      </w:r>
      <w:r w:rsidRPr="004834FD">
        <w:rPr>
          <w:rFonts w:asciiTheme="minorHAnsi" w:hAnsiTheme="minorHAnsi" w:cstheme="minorHAnsi"/>
          <w:lang w:val="fr-FR"/>
        </w:rPr>
        <w:t xml:space="preserve">. </w:t>
      </w:r>
      <w:r w:rsidRPr="003F521D">
        <w:rPr>
          <w:rFonts w:asciiTheme="minorHAnsi" w:hAnsiTheme="minorHAnsi" w:cstheme="minorHAnsi"/>
          <w:lang w:val="fr-CA"/>
        </w:rPr>
        <w:t>Les projets communs sont fortement encouragés.</w:t>
      </w:r>
    </w:p>
    <w:p w14:paraId="636BD22C" w14:textId="442234BE" w:rsidR="00090889" w:rsidRPr="004834FD" w:rsidRDefault="00AD441E" w:rsidP="007469CE">
      <w:pPr>
        <w:pStyle w:val="ListParagraph"/>
        <w:numPr>
          <w:ilvl w:val="0"/>
          <w:numId w:val="15"/>
        </w:numPr>
        <w:ind w:left="630"/>
        <w:jc w:val="both"/>
        <w:rPr>
          <w:rFonts w:asciiTheme="minorHAnsi" w:hAnsiTheme="minorHAnsi" w:cstheme="minorHAnsi"/>
          <w:lang w:val="fr-FR"/>
        </w:rPr>
      </w:pPr>
      <w:r w:rsidRPr="004834FD">
        <w:rPr>
          <w:rFonts w:asciiTheme="minorHAnsi" w:hAnsiTheme="minorHAnsi" w:cstheme="minorHAnsi"/>
          <w:lang w:val="fr-FR"/>
        </w:rPr>
        <w:t>Complémentarité avec d'autres fonds et programmes.</w:t>
      </w:r>
    </w:p>
    <w:p w14:paraId="3A6AD6E0" w14:textId="77777777" w:rsidR="00090889" w:rsidRPr="004834FD" w:rsidRDefault="00090889" w:rsidP="00F11BE2">
      <w:pPr>
        <w:ind w:firstLine="27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Gestion et suivi du programme</w:t>
      </w:r>
      <w:r w:rsidRPr="004834FD">
        <w:rPr>
          <w:rFonts w:asciiTheme="minorHAnsi" w:hAnsiTheme="minorHAnsi" w:cstheme="minorHAnsi"/>
          <w:sz w:val="22"/>
          <w:szCs w:val="22"/>
        </w:rPr>
        <w:t xml:space="preserve"> :</w:t>
      </w:r>
    </w:p>
    <w:p w14:paraId="58E0DDA5" w14:textId="5EF15877" w:rsidR="005F02D8" w:rsidRDefault="005F02D8" w:rsidP="007469CE">
      <w:pPr>
        <w:pStyle w:val="ListParagraph"/>
        <w:numPr>
          <w:ilvl w:val="0"/>
          <w:numId w:val="18"/>
        </w:numPr>
        <w:ind w:left="630"/>
        <w:jc w:val="both"/>
        <w:rPr>
          <w:rFonts w:asciiTheme="minorHAnsi" w:hAnsiTheme="minorHAnsi" w:cstheme="minorHAnsi"/>
          <w:lang w:val="fr-FR"/>
        </w:rPr>
      </w:pPr>
      <w:r w:rsidRPr="005F02D8">
        <w:rPr>
          <w:rFonts w:asciiTheme="minorHAnsi" w:hAnsiTheme="minorHAnsi" w:cstheme="minorHAnsi"/>
          <w:lang w:val="fr-FR"/>
        </w:rPr>
        <w:t xml:space="preserve">Identification des risques et des mesures d'atténuation </w:t>
      </w:r>
      <w:r w:rsidR="00E549B2">
        <w:rPr>
          <w:rFonts w:asciiTheme="minorHAnsi" w:hAnsiTheme="minorHAnsi" w:cstheme="minorHAnsi"/>
          <w:lang w:val="fr-FR"/>
        </w:rPr>
        <w:t>adéquates sont présentées</w:t>
      </w:r>
    </w:p>
    <w:p w14:paraId="7F24D956" w14:textId="06F869C8" w:rsidR="00AD441E" w:rsidRPr="004834FD" w:rsidRDefault="00AD441E" w:rsidP="007469CE">
      <w:pPr>
        <w:pStyle w:val="ListParagraph"/>
        <w:numPr>
          <w:ilvl w:val="0"/>
          <w:numId w:val="18"/>
        </w:numPr>
        <w:ind w:left="630"/>
        <w:jc w:val="both"/>
        <w:rPr>
          <w:rFonts w:asciiTheme="minorHAnsi" w:hAnsiTheme="minorHAnsi" w:cstheme="minorHAnsi"/>
          <w:lang w:val="fr-FR" w:eastAsia="en-GB"/>
        </w:rPr>
      </w:pPr>
      <w:r w:rsidRPr="004834FD">
        <w:rPr>
          <w:rFonts w:asciiTheme="minorHAnsi" w:hAnsiTheme="minorHAnsi" w:cstheme="minorHAnsi"/>
          <w:lang w:val="fr-FR" w:eastAsia="en-GB"/>
        </w:rPr>
        <w:t xml:space="preserve">Calendrier d'activités et stratégie de mise en œuvre réalistes pour atteindre les objectifs dans les délais. </w:t>
      </w:r>
    </w:p>
    <w:p w14:paraId="28B92492" w14:textId="6B47452F" w:rsidR="00090889" w:rsidRPr="000E68FF" w:rsidRDefault="00AD441E" w:rsidP="007469CE">
      <w:pPr>
        <w:pStyle w:val="ListParagraph"/>
        <w:numPr>
          <w:ilvl w:val="0"/>
          <w:numId w:val="18"/>
        </w:numPr>
        <w:ind w:left="630"/>
        <w:jc w:val="both"/>
        <w:rPr>
          <w:rFonts w:asciiTheme="minorHAnsi" w:hAnsiTheme="minorHAnsi" w:cstheme="minorHAnsi"/>
          <w:u w:val="single"/>
          <w:lang w:val="fr-FR"/>
        </w:rPr>
      </w:pPr>
      <w:r w:rsidRPr="00481A50">
        <w:rPr>
          <w:rFonts w:asciiTheme="minorHAnsi" w:hAnsiTheme="minorHAnsi" w:cstheme="minorHAnsi"/>
          <w:lang w:val="fr-FR" w:eastAsia="en-GB"/>
        </w:rPr>
        <w:t xml:space="preserve">Identification </w:t>
      </w:r>
      <w:r w:rsidR="00481A50" w:rsidRPr="00481A50">
        <w:rPr>
          <w:rFonts w:asciiTheme="minorHAnsi" w:hAnsiTheme="minorHAnsi" w:cstheme="minorHAnsi"/>
          <w:lang w:val="fr-FR" w:eastAsia="en-GB"/>
        </w:rPr>
        <w:t xml:space="preserve">d'un plan de suivi et d'évaluation et </w:t>
      </w:r>
      <w:r w:rsidR="00AF6722">
        <w:rPr>
          <w:rFonts w:asciiTheme="minorHAnsi" w:hAnsiTheme="minorHAnsi" w:cstheme="minorHAnsi"/>
          <w:lang w:val="fr-FR" w:eastAsia="en-GB"/>
        </w:rPr>
        <w:t>a</w:t>
      </w:r>
      <w:r w:rsidR="00AF6722" w:rsidRPr="00AF6722">
        <w:rPr>
          <w:rFonts w:asciiTheme="minorHAnsi" w:hAnsiTheme="minorHAnsi" w:cstheme="minorHAnsi"/>
          <w:lang w:val="fr-FR" w:eastAsia="en-GB"/>
        </w:rPr>
        <w:t xml:space="preserve">ccompagné </w:t>
      </w:r>
      <w:r w:rsidR="00481A50" w:rsidRPr="00481A50">
        <w:rPr>
          <w:rFonts w:asciiTheme="minorHAnsi" w:hAnsiTheme="minorHAnsi" w:cstheme="minorHAnsi"/>
          <w:lang w:val="fr-FR" w:eastAsia="en-GB"/>
        </w:rPr>
        <w:t>de méthodologies claires </w:t>
      </w:r>
      <w:r w:rsidRPr="00481A50">
        <w:rPr>
          <w:rFonts w:asciiTheme="minorHAnsi" w:hAnsiTheme="minorHAnsi" w:cstheme="minorHAnsi"/>
          <w:lang w:val="fr-FR" w:eastAsia="en-GB"/>
        </w:rPr>
        <w:t>et appropriées sur la base du cadre de résultats et des indicateurs</w:t>
      </w:r>
      <w:r w:rsidR="000669F5">
        <w:rPr>
          <w:rFonts w:asciiTheme="minorHAnsi" w:hAnsiTheme="minorHAnsi" w:cstheme="minorHAnsi"/>
          <w:lang w:val="fr-FR" w:eastAsia="en-GB"/>
        </w:rPr>
        <w:t>.</w:t>
      </w:r>
    </w:p>
    <w:p w14:paraId="61BCC79C" w14:textId="4062CBC6" w:rsidR="00090889" w:rsidRPr="004834FD" w:rsidRDefault="00090889" w:rsidP="00F11BE2">
      <w:pPr>
        <w:ind w:firstLine="270"/>
        <w:contextualSpacing/>
        <w:rPr>
          <w:rFonts w:asciiTheme="minorHAnsi" w:hAnsiTheme="minorHAnsi" w:cstheme="minorHAnsi"/>
          <w:sz w:val="22"/>
          <w:szCs w:val="22"/>
        </w:rPr>
      </w:pPr>
      <w:r w:rsidRPr="004834FD">
        <w:rPr>
          <w:rFonts w:asciiTheme="minorHAnsi" w:hAnsiTheme="minorHAnsi" w:cstheme="minorHAnsi"/>
          <w:sz w:val="22"/>
          <w:szCs w:val="22"/>
          <w:u w:val="single"/>
        </w:rPr>
        <w:t>Budget</w:t>
      </w:r>
      <w:r w:rsidRPr="004834FD">
        <w:rPr>
          <w:rFonts w:asciiTheme="minorHAnsi" w:hAnsiTheme="minorHAnsi" w:cstheme="minorHAnsi"/>
          <w:sz w:val="22"/>
          <w:szCs w:val="22"/>
        </w:rPr>
        <w:t xml:space="preserve"> :</w:t>
      </w:r>
    </w:p>
    <w:p w14:paraId="23A5C593" w14:textId="7C19DA5E" w:rsidR="00AD441E" w:rsidRPr="004834FD" w:rsidRDefault="00AD441E" w:rsidP="007469CE">
      <w:pPr>
        <w:pStyle w:val="ListParagraph"/>
        <w:numPr>
          <w:ilvl w:val="0"/>
          <w:numId w:val="18"/>
        </w:numPr>
        <w:ind w:left="630"/>
        <w:jc w:val="both"/>
        <w:rPr>
          <w:rFonts w:asciiTheme="minorHAnsi" w:hAnsiTheme="minorHAnsi" w:cstheme="minorHAnsi"/>
          <w:lang w:val="fr-FR"/>
        </w:rPr>
      </w:pPr>
      <w:r w:rsidRPr="004834FD">
        <w:rPr>
          <w:rFonts w:asciiTheme="minorHAnsi" w:hAnsiTheme="minorHAnsi" w:cstheme="minorHAnsi"/>
          <w:lang w:val="fr-FR"/>
        </w:rPr>
        <w:t>Le budget est suffisant et raisonnable pour les activités proposées et tient compte de l'ampleur des problèmes.</w:t>
      </w:r>
    </w:p>
    <w:p w14:paraId="50463D40" w14:textId="3CBC7219" w:rsidR="00090889" w:rsidRPr="004834FD" w:rsidRDefault="00AD441E" w:rsidP="007469CE">
      <w:pPr>
        <w:pStyle w:val="ListParagraph"/>
        <w:numPr>
          <w:ilvl w:val="0"/>
          <w:numId w:val="18"/>
        </w:numPr>
        <w:ind w:left="630"/>
        <w:jc w:val="both"/>
        <w:rPr>
          <w:rFonts w:asciiTheme="minorHAnsi" w:hAnsiTheme="minorHAnsi" w:cstheme="minorHAnsi"/>
          <w:lang w:val="fr-FR"/>
        </w:rPr>
      </w:pPr>
      <w:r w:rsidRPr="004834FD">
        <w:rPr>
          <w:rFonts w:asciiTheme="minorHAnsi" w:hAnsiTheme="minorHAnsi" w:cstheme="minorHAnsi"/>
          <w:lang w:val="fr-FR"/>
        </w:rPr>
        <w:lastRenderedPageBreak/>
        <w:t>Le budget comprend les coûts opérationnels indirects au niveau autorisé (pas plus de 7%).</w:t>
      </w:r>
    </w:p>
    <w:p w14:paraId="31A8A721" w14:textId="77777777" w:rsidR="00090889" w:rsidRPr="004834FD" w:rsidRDefault="00090889" w:rsidP="00F11BE2">
      <w:pPr>
        <w:ind w:firstLine="27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Pérennisation et appropriation nationale</w:t>
      </w:r>
      <w:r w:rsidRPr="004834FD">
        <w:rPr>
          <w:rFonts w:asciiTheme="minorHAnsi" w:hAnsiTheme="minorHAnsi" w:cstheme="minorHAnsi"/>
          <w:sz w:val="22"/>
          <w:szCs w:val="22"/>
        </w:rPr>
        <w:t xml:space="preserve"> :</w:t>
      </w:r>
    </w:p>
    <w:p w14:paraId="2E205F87" w14:textId="77777777" w:rsidR="00090889" w:rsidRPr="004834FD" w:rsidRDefault="00090889" w:rsidP="007469CE">
      <w:pPr>
        <w:pStyle w:val="Title"/>
        <w:numPr>
          <w:ilvl w:val="0"/>
          <w:numId w:val="11"/>
        </w:numPr>
        <w:tabs>
          <w:tab w:val="clear" w:pos="1080"/>
          <w:tab w:val="num" w:pos="630"/>
        </w:tabs>
        <w:ind w:left="630"/>
        <w:contextualSpacing/>
        <w:jc w:val="both"/>
        <w:rPr>
          <w:rFonts w:asciiTheme="minorHAnsi" w:hAnsiTheme="minorHAnsi" w:cstheme="minorHAnsi"/>
          <w:b w:val="0"/>
          <w:sz w:val="22"/>
          <w:szCs w:val="22"/>
          <w:lang w:val="fr-FR"/>
        </w:rPr>
      </w:pPr>
      <w:r w:rsidRPr="004834FD">
        <w:rPr>
          <w:rFonts w:asciiTheme="minorHAnsi" w:hAnsiTheme="minorHAnsi" w:cstheme="minorHAnsi"/>
          <w:b w:val="0"/>
          <w:sz w:val="22"/>
          <w:szCs w:val="22"/>
          <w:lang w:val="fr-FR"/>
        </w:rPr>
        <w:t>Promotion pour l'appropriation nationale et locale à travers le développement et la mise en œuvre d’activités et d’objectifs spécifiques visant au renforcement des capacités des acteurs nationaux et locaux ;</w:t>
      </w:r>
    </w:p>
    <w:p w14:paraId="1607713A" w14:textId="1E500EB4" w:rsidR="005D660A" w:rsidRPr="004834FD" w:rsidRDefault="00090889" w:rsidP="007469CE">
      <w:pPr>
        <w:pStyle w:val="Title"/>
        <w:numPr>
          <w:ilvl w:val="0"/>
          <w:numId w:val="11"/>
        </w:numPr>
        <w:tabs>
          <w:tab w:val="clear" w:pos="1080"/>
          <w:tab w:val="num" w:pos="630"/>
        </w:tabs>
        <w:ind w:left="630"/>
        <w:contextualSpacing/>
        <w:jc w:val="both"/>
        <w:rPr>
          <w:rFonts w:asciiTheme="minorHAnsi" w:hAnsiTheme="minorHAnsi" w:cstheme="minorHAnsi"/>
          <w:b w:val="0"/>
          <w:sz w:val="22"/>
          <w:szCs w:val="22"/>
          <w:lang w:val="fr-FR"/>
        </w:rPr>
      </w:pPr>
      <w:r w:rsidRPr="004834FD">
        <w:rPr>
          <w:rFonts w:asciiTheme="minorHAnsi" w:hAnsiTheme="minorHAnsi" w:cstheme="minorHAnsi"/>
          <w:b w:val="0"/>
          <w:sz w:val="22"/>
          <w:szCs w:val="22"/>
          <w:lang w:val="fr-FR"/>
        </w:rPr>
        <w:t>Pérennisation du programme au-delà de la période de contribution et (si pertinent) réflexion sur la façon de le reproduire et de l’améliorer dans le temps.</w:t>
      </w:r>
    </w:p>
    <w:p w14:paraId="0050C4F8" w14:textId="35A10CB3" w:rsidR="005D660A" w:rsidRPr="004834FD" w:rsidRDefault="005D660A" w:rsidP="005D660A">
      <w:pPr>
        <w:pStyle w:val="Title"/>
        <w:contextualSpacing/>
        <w:jc w:val="left"/>
        <w:rPr>
          <w:rFonts w:asciiTheme="minorHAnsi" w:hAnsiTheme="minorHAnsi" w:cstheme="minorHAnsi"/>
          <w:b w:val="0"/>
          <w:sz w:val="22"/>
          <w:szCs w:val="22"/>
          <w:lang w:val="fr-FR"/>
        </w:rPr>
      </w:pPr>
    </w:p>
    <w:p w14:paraId="1B306EF0" w14:textId="48DC9E88" w:rsidR="00814CF5" w:rsidRPr="004834FD" w:rsidRDefault="004834FD" w:rsidP="00411BE1">
      <w:pPr>
        <w:rPr>
          <w:rFonts w:asciiTheme="minorHAnsi" w:hAnsiTheme="minorHAnsi" w:cstheme="minorHAnsi"/>
          <w:b/>
          <w:sz w:val="22"/>
          <w:szCs w:val="22"/>
        </w:rPr>
      </w:pPr>
      <w:r>
        <w:rPr>
          <w:rFonts w:asciiTheme="minorHAnsi" w:hAnsiTheme="minorHAnsi" w:cstheme="minorHAnsi"/>
          <w:b/>
          <w:sz w:val="22"/>
          <w:szCs w:val="22"/>
        </w:rPr>
        <w:t>8</w:t>
      </w:r>
      <w:r w:rsidR="00090889" w:rsidRPr="004834FD">
        <w:rPr>
          <w:rFonts w:asciiTheme="minorHAnsi" w:hAnsiTheme="minorHAnsi" w:cstheme="minorHAnsi"/>
          <w:b/>
          <w:sz w:val="22"/>
          <w:szCs w:val="22"/>
        </w:rPr>
        <w:t>.     Ressources utiles</w:t>
      </w:r>
    </w:p>
    <w:p w14:paraId="47246340" w14:textId="74024BBB" w:rsidR="00814CF5" w:rsidRPr="004C4F73" w:rsidRDefault="005D660A" w:rsidP="00F11BE2">
      <w:pPr>
        <w:pStyle w:val="ListParagraph"/>
        <w:numPr>
          <w:ilvl w:val="0"/>
          <w:numId w:val="13"/>
        </w:numPr>
        <w:spacing w:after="0" w:line="240" w:lineRule="auto"/>
        <w:ind w:left="720"/>
        <w:rPr>
          <w:rStyle w:val="Hyperlink"/>
          <w:rFonts w:asciiTheme="minorHAnsi" w:hAnsiTheme="minorHAnsi" w:cstheme="minorHAnsi"/>
          <w:color w:val="auto"/>
          <w:u w:val="none"/>
          <w:lang w:val="fr-FR"/>
        </w:rPr>
      </w:pPr>
      <w:r w:rsidRPr="004834FD">
        <w:rPr>
          <w:rFonts w:asciiTheme="minorHAnsi" w:hAnsiTheme="minorHAnsi" w:cstheme="minorHAnsi"/>
          <w:lang w:val="fr-FR"/>
        </w:rPr>
        <w:t xml:space="preserve">Le site web du WPHF </w:t>
      </w:r>
      <w:hyperlink w:history="1">
        <w:r w:rsidRPr="004834FD">
          <w:rPr>
            <w:rStyle w:val="Hyperlink"/>
            <w:rFonts w:asciiTheme="minorHAnsi" w:hAnsiTheme="minorHAnsi" w:cstheme="minorHAnsi"/>
            <w:color w:val="0462C2"/>
            <w:lang w:val="fr-FR"/>
          </w:rPr>
          <w:t xml:space="preserve">www.wphfund.org </w:t>
        </w:r>
      </w:hyperlink>
    </w:p>
    <w:p w14:paraId="5B5257C7" w14:textId="797E70E2" w:rsidR="00BC6764" w:rsidRDefault="00135DDB" w:rsidP="007A15B6">
      <w:pPr>
        <w:pStyle w:val="ListParagraph"/>
        <w:numPr>
          <w:ilvl w:val="0"/>
          <w:numId w:val="13"/>
        </w:numPr>
        <w:spacing w:after="0" w:line="240" w:lineRule="auto"/>
        <w:ind w:left="720"/>
        <w:rPr>
          <w:rFonts w:asciiTheme="minorHAnsi" w:hAnsiTheme="minorHAnsi" w:cstheme="minorHAnsi"/>
          <w:color w:val="0462C2"/>
          <w:u w:val="single"/>
          <w:lang w:val="fr-FR"/>
        </w:rPr>
      </w:pPr>
      <w:hyperlink r:id="rId10" w:history="1">
        <w:r w:rsidR="00814CF5" w:rsidRPr="00D57286">
          <w:rPr>
            <w:rStyle w:val="Hyperlink"/>
            <w:rFonts w:asciiTheme="minorHAnsi" w:hAnsiTheme="minorHAnsi" w:cstheme="minorHAnsi"/>
            <w:lang w:val="fr-FR"/>
          </w:rPr>
          <w:t>Fiche Conseil d’Indicateurs</w:t>
        </w:r>
        <w:r w:rsidR="004C4F73" w:rsidRPr="00D57286">
          <w:rPr>
            <w:rStyle w:val="Hyperlink"/>
            <w:rFonts w:asciiTheme="minorHAnsi" w:hAnsiTheme="minorHAnsi" w:cstheme="minorHAnsi"/>
            <w:lang w:val="fr-FR"/>
          </w:rPr>
          <w:t xml:space="preserve"> – Impact 3</w:t>
        </w:r>
        <w:r w:rsidR="00814CF5" w:rsidRPr="00D57286">
          <w:rPr>
            <w:rStyle w:val="Hyperlink"/>
            <w:rFonts w:asciiTheme="minorHAnsi" w:hAnsiTheme="minorHAnsi" w:cstheme="minorHAnsi"/>
            <w:lang w:val="fr-FR"/>
          </w:rPr>
          <w:t> </w:t>
        </w:r>
      </w:hyperlink>
      <w:r w:rsidR="00411BE1" w:rsidRPr="004834FD">
        <w:rPr>
          <w:rFonts w:asciiTheme="minorHAnsi" w:hAnsiTheme="minorHAnsi" w:cstheme="minorHAnsi"/>
          <w:color w:val="0462C2"/>
          <w:u w:val="single"/>
          <w:lang w:val="fr-FR"/>
        </w:rPr>
        <w:t xml:space="preserve"> </w:t>
      </w:r>
    </w:p>
    <w:p w14:paraId="747A077A" w14:textId="4E415A80" w:rsidR="004C4F73" w:rsidRPr="003B4BCE" w:rsidRDefault="00135DDB" w:rsidP="004C4F73">
      <w:pPr>
        <w:pStyle w:val="ListParagraph"/>
        <w:numPr>
          <w:ilvl w:val="0"/>
          <w:numId w:val="13"/>
        </w:numPr>
        <w:spacing w:after="0" w:line="240" w:lineRule="auto"/>
        <w:ind w:left="720"/>
        <w:rPr>
          <w:rStyle w:val="Hyperlink"/>
          <w:rFonts w:asciiTheme="minorHAnsi" w:hAnsiTheme="minorHAnsi" w:cstheme="minorHAnsi"/>
          <w:color w:val="auto"/>
          <w:u w:val="none"/>
          <w:lang w:val="fr-FR"/>
        </w:rPr>
      </w:pPr>
      <w:hyperlink r:id="rId11" w:history="1">
        <w:r w:rsidR="004C4F73" w:rsidRPr="00B840C4">
          <w:rPr>
            <w:rStyle w:val="Hyperlink"/>
            <w:rFonts w:asciiTheme="minorHAnsi" w:hAnsiTheme="minorHAnsi" w:cstheme="minorHAnsi"/>
            <w:lang w:val="fr-FR"/>
          </w:rPr>
          <w:t>Fiche conseil d’indicateurs – Impact 5</w:t>
        </w:r>
      </w:hyperlink>
      <w:r w:rsidR="00B840C4">
        <w:rPr>
          <w:rStyle w:val="Hyperlink"/>
          <w:rFonts w:asciiTheme="minorHAnsi" w:hAnsiTheme="minorHAnsi" w:cstheme="minorHAnsi"/>
          <w:color w:val="0462C2"/>
          <w:lang w:val="fr-FR"/>
        </w:rPr>
        <w:t xml:space="preserve"> </w:t>
      </w:r>
    </w:p>
    <w:p w14:paraId="20B583FD" w14:textId="231F214D" w:rsidR="003B4BCE" w:rsidRPr="007306EC" w:rsidRDefault="00135DDB" w:rsidP="004C4F73">
      <w:pPr>
        <w:pStyle w:val="ListParagraph"/>
        <w:numPr>
          <w:ilvl w:val="0"/>
          <w:numId w:val="13"/>
        </w:numPr>
        <w:spacing w:after="0" w:line="240" w:lineRule="auto"/>
        <w:ind w:left="720"/>
        <w:rPr>
          <w:rStyle w:val="Hyperlink"/>
          <w:rFonts w:asciiTheme="minorHAnsi" w:hAnsiTheme="minorHAnsi" w:cstheme="minorHAnsi"/>
          <w:lang w:val="fr-FR"/>
        </w:rPr>
      </w:pPr>
      <w:hyperlink r:id="rId12" w:history="1">
        <w:r w:rsidR="003B4BCE" w:rsidRPr="002A54A2">
          <w:rPr>
            <w:rStyle w:val="Hyperlink"/>
            <w:rFonts w:asciiTheme="minorHAnsi" w:hAnsiTheme="minorHAnsi" w:cstheme="minorHAnsi"/>
            <w:lang w:val="fr-FR"/>
          </w:rPr>
          <w:t>Fiche conseil d’indicateur-Impact 6</w:t>
        </w:r>
      </w:hyperlink>
    </w:p>
    <w:p w14:paraId="330B38CF" w14:textId="06B3911D" w:rsidR="004C4F73" w:rsidRPr="003F1438" w:rsidRDefault="00135DDB" w:rsidP="004C4F73">
      <w:pPr>
        <w:pStyle w:val="ListParagraph"/>
        <w:numPr>
          <w:ilvl w:val="0"/>
          <w:numId w:val="13"/>
        </w:numPr>
        <w:spacing w:after="0" w:line="240" w:lineRule="auto"/>
        <w:ind w:left="720"/>
        <w:rPr>
          <w:rStyle w:val="Hyperlink"/>
          <w:rFonts w:asciiTheme="minorHAnsi" w:hAnsiTheme="minorHAnsi" w:cstheme="minorHAnsi"/>
          <w:color w:val="auto"/>
          <w:u w:val="none"/>
          <w:lang w:val="fr-FR"/>
        </w:rPr>
      </w:pPr>
      <w:hyperlink r:id="rId13" w:history="1">
        <w:r w:rsidR="004C4F73" w:rsidRPr="00523DD9">
          <w:rPr>
            <w:rStyle w:val="Hyperlink"/>
            <w:rFonts w:asciiTheme="minorHAnsi" w:hAnsiTheme="minorHAnsi" w:cstheme="minorHAnsi"/>
            <w:lang w:val="fr-FR"/>
          </w:rPr>
          <w:t>Fiche conseil d’indicateurs – Financement Institutionnel</w:t>
        </w:r>
      </w:hyperlink>
    </w:p>
    <w:p w14:paraId="31D2A9E0" w14:textId="68E0E8CE" w:rsidR="003F1438" w:rsidRPr="004834FD" w:rsidRDefault="00135DDB" w:rsidP="004C4F73">
      <w:pPr>
        <w:pStyle w:val="ListParagraph"/>
        <w:numPr>
          <w:ilvl w:val="0"/>
          <w:numId w:val="13"/>
        </w:numPr>
        <w:spacing w:after="0" w:line="240" w:lineRule="auto"/>
        <w:ind w:left="720"/>
        <w:rPr>
          <w:rStyle w:val="Hyperlink"/>
          <w:rFonts w:asciiTheme="minorHAnsi" w:hAnsiTheme="minorHAnsi" w:cstheme="minorHAnsi"/>
          <w:color w:val="auto"/>
          <w:u w:val="none"/>
          <w:lang w:val="fr-FR"/>
        </w:rPr>
      </w:pPr>
      <w:hyperlink r:id="rId14" w:history="1">
        <w:r w:rsidR="009B2FA4" w:rsidRPr="00623868">
          <w:rPr>
            <w:rStyle w:val="Hyperlink"/>
            <w:rFonts w:asciiTheme="minorHAnsi" w:hAnsiTheme="minorHAnsi" w:cstheme="minorHAnsi"/>
            <w:lang w:val="fr-FR"/>
          </w:rPr>
          <w:t xml:space="preserve">Suivi et </w:t>
        </w:r>
        <w:r w:rsidR="002A54A2" w:rsidRPr="00623868">
          <w:rPr>
            <w:rStyle w:val="Hyperlink"/>
            <w:rFonts w:asciiTheme="minorHAnsi" w:hAnsiTheme="minorHAnsi" w:cstheme="minorHAnsi"/>
            <w:lang w:val="fr-FR"/>
          </w:rPr>
          <w:t>Évaluation</w:t>
        </w:r>
        <w:r w:rsidR="009B2FA4" w:rsidRPr="00623868">
          <w:rPr>
            <w:rStyle w:val="Hyperlink"/>
            <w:rFonts w:asciiTheme="minorHAnsi" w:hAnsiTheme="minorHAnsi" w:cstheme="minorHAnsi"/>
            <w:lang w:val="fr-FR"/>
          </w:rPr>
          <w:t xml:space="preserve"> : Un Guide pour les </w:t>
        </w:r>
        <w:r w:rsidR="00041BB8">
          <w:rPr>
            <w:rStyle w:val="Hyperlink"/>
            <w:rFonts w:asciiTheme="minorHAnsi" w:hAnsiTheme="minorHAnsi" w:cstheme="minorHAnsi"/>
            <w:lang w:val="fr-FR"/>
          </w:rPr>
          <w:t>p</w:t>
        </w:r>
        <w:r w:rsidR="009B2FA4" w:rsidRPr="00623868">
          <w:rPr>
            <w:rStyle w:val="Hyperlink"/>
            <w:rFonts w:asciiTheme="minorHAnsi" w:hAnsiTheme="minorHAnsi" w:cstheme="minorHAnsi"/>
            <w:lang w:val="fr-FR"/>
          </w:rPr>
          <w:t>artenaires d</w:t>
        </w:r>
        <w:r w:rsidR="00041BB8">
          <w:rPr>
            <w:rStyle w:val="Hyperlink"/>
            <w:rFonts w:asciiTheme="minorHAnsi" w:hAnsiTheme="minorHAnsi" w:cstheme="minorHAnsi"/>
            <w:lang w:val="fr-FR"/>
          </w:rPr>
          <w:t>u</w:t>
        </w:r>
        <w:r w:rsidR="009B2FA4" w:rsidRPr="00623868">
          <w:rPr>
            <w:rStyle w:val="Hyperlink"/>
            <w:rFonts w:asciiTheme="minorHAnsi" w:hAnsiTheme="minorHAnsi" w:cstheme="minorHAnsi"/>
            <w:lang w:val="fr-FR"/>
          </w:rPr>
          <w:t xml:space="preserve"> WPHF</w:t>
        </w:r>
      </w:hyperlink>
    </w:p>
    <w:p w14:paraId="332EBF1C" w14:textId="68C71533" w:rsidR="00BC6764" w:rsidRPr="004834FD" w:rsidRDefault="00135DDB" w:rsidP="00F11BE2">
      <w:pPr>
        <w:pStyle w:val="ListParagraph"/>
        <w:numPr>
          <w:ilvl w:val="0"/>
          <w:numId w:val="13"/>
        </w:numPr>
        <w:spacing w:after="0" w:line="240" w:lineRule="auto"/>
        <w:ind w:left="720"/>
        <w:rPr>
          <w:rFonts w:asciiTheme="minorHAnsi" w:hAnsiTheme="minorHAnsi" w:cstheme="minorHAnsi"/>
          <w:lang w:val="fr-FR"/>
        </w:rPr>
      </w:pPr>
      <w:hyperlink r:id="rId15" w:history="1">
        <w:r w:rsidR="00BC6764" w:rsidRPr="00BA110B">
          <w:rPr>
            <w:rStyle w:val="Hyperlink"/>
            <w:rFonts w:asciiTheme="minorHAnsi" w:hAnsiTheme="minorHAnsi" w:cstheme="minorHAnsi"/>
            <w:lang w:val="fr-FR"/>
          </w:rPr>
          <w:t>Le manuel d'opérations du</w:t>
        </w:r>
      </w:hyperlink>
      <w:r w:rsidR="00BC6764" w:rsidRPr="004834FD">
        <w:rPr>
          <w:rStyle w:val="Hyperlink"/>
          <w:rFonts w:asciiTheme="minorHAnsi" w:hAnsiTheme="minorHAnsi" w:cstheme="minorHAnsi"/>
          <w:lang w:val="fr-FR"/>
        </w:rPr>
        <w:t xml:space="preserve"> </w:t>
      </w:r>
      <w:r w:rsidR="00BC6764" w:rsidRPr="004834FD">
        <w:rPr>
          <w:rFonts w:asciiTheme="minorHAnsi" w:hAnsiTheme="minorHAnsi" w:cstheme="minorHAnsi"/>
          <w:lang w:val="fr-FR"/>
        </w:rPr>
        <w:t xml:space="preserve">WPHF. </w:t>
      </w:r>
    </w:p>
    <w:p w14:paraId="5B794BFC" w14:textId="57BB4B30" w:rsidR="00090889" w:rsidRPr="00BC6764" w:rsidRDefault="00090889" w:rsidP="00F11BE2">
      <w:pPr>
        <w:pStyle w:val="ListParagraph"/>
        <w:numPr>
          <w:ilvl w:val="0"/>
          <w:numId w:val="13"/>
        </w:numPr>
        <w:spacing w:after="0" w:line="240" w:lineRule="auto"/>
        <w:ind w:left="720"/>
        <w:rPr>
          <w:rFonts w:asciiTheme="minorHAnsi" w:hAnsiTheme="minorHAnsi" w:cstheme="minorHAnsi"/>
          <w:lang w:val="fr-FR"/>
        </w:rPr>
      </w:pPr>
      <w:r w:rsidRPr="00BC6764">
        <w:rPr>
          <w:rFonts w:asciiTheme="minorHAnsi" w:hAnsiTheme="minorHAnsi" w:cstheme="minorHAnsi"/>
          <w:lang w:val="fr-FR"/>
        </w:rPr>
        <w:t>Page du WPHF sur le portail du Multi-Partner Trust Fund Office</w:t>
      </w:r>
      <w:hyperlink r:id="rId16" w:history="1">
        <w:r w:rsidRPr="00BC6764">
          <w:rPr>
            <w:rStyle w:val="Hyperlink"/>
            <w:rFonts w:asciiTheme="minorHAnsi" w:hAnsiTheme="minorHAnsi" w:cstheme="minorHAnsi"/>
            <w:lang w:val="fr-FR"/>
          </w:rPr>
          <w:t>: http://mptf.undp.org/factsheet/fund/GAI00</w:t>
        </w:r>
      </w:hyperlink>
    </w:p>
    <w:p w14:paraId="5764E72D" w14:textId="77777777" w:rsidR="00090889" w:rsidRPr="004834FD" w:rsidRDefault="00090889" w:rsidP="00F11BE2">
      <w:pPr>
        <w:pStyle w:val="ListParagraph"/>
        <w:numPr>
          <w:ilvl w:val="0"/>
          <w:numId w:val="13"/>
        </w:numPr>
        <w:spacing w:after="0" w:line="240" w:lineRule="auto"/>
        <w:ind w:left="720"/>
        <w:rPr>
          <w:rStyle w:val="Hyperlink"/>
          <w:rFonts w:asciiTheme="minorHAnsi" w:hAnsiTheme="minorHAnsi" w:cstheme="minorHAnsi"/>
          <w:lang w:val="fr-FR"/>
        </w:rPr>
      </w:pPr>
      <w:r w:rsidRPr="004834FD">
        <w:rPr>
          <w:rFonts w:asciiTheme="minorHAnsi" w:hAnsiTheme="minorHAnsi" w:cstheme="minorHAnsi"/>
          <w:lang w:val="fr-FR"/>
        </w:rPr>
        <w:t xml:space="preserve">Le compte Twitter du WPHF : </w:t>
      </w:r>
      <w:hyperlink r:id="rId17" w:history="1">
        <w:r w:rsidRPr="004834FD">
          <w:rPr>
            <w:rStyle w:val="Hyperlink"/>
            <w:rFonts w:asciiTheme="minorHAnsi" w:hAnsiTheme="minorHAnsi" w:cstheme="minorHAnsi"/>
            <w:lang w:val="fr-FR"/>
          </w:rPr>
          <w:t>@wphfund</w:t>
        </w:r>
      </w:hyperlink>
    </w:p>
    <w:p w14:paraId="55058103" w14:textId="77777777" w:rsidR="00090889" w:rsidRPr="004834FD" w:rsidRDefault="00090889" w:rsidP="00F11BE2">
      <w:pPr>
        <w:pStyle w:val="ListParagraph"/>
        <w:numPr>
          <w:ilvl w:val="0"/>
          <w:numId w:val="13"/>
        </w:numPr>
        <w:spacing w:after="0" w:line="240" w:lineRule="auto"/>
        <w:ind w:left="720"/>
        <w:rPr>
          <w:rStyle w:val="Hyperlink"/>
          <w:rFonts w:asciiTheme="minorHAnsi" w:hAnsiTheme="minorHAnsi" w:cstheme="minorHAnsi"/>
          <w:lang w:val="fr-FR"/>
        </w:rPr>
      </w:pPr>
      <w:r w:rsidRPr="004834FD">
        <w:rPr>
          <w:rFonts w:asciiTheme="minorHAnsi" w:hAnsiTheme="minorHAnsi" w:cstheme="minorHAnsi"/>
          <w:lang w:val="fr-FR"/>
        </w:rPr>
        <w:t xml:space="preserve">Termes relatifs au suivi, à l’évaluation et à la gestion axée sur les résultats. Glossaire OECD/DAC des termes clés relatifs à l’évaluation, disponible en anglais, en français et en espagnol  </w:t>
      </w:r>
      <w:hyperlink r:id="rId18" w:history="1">
        <w:r w:rsidRPr="004834FD">
          <w:rPr>
            <w:rStyle w:val="Hyperlink"/>
            <w:rFonts w:asciiTheme="minorHAnsi" w:hAnsiTheme="minorHAnsi" w:cstheme="minorHAnsi"/>
            <w:lang w:val="fr-FR"/>
          </w:rPr>
          <w:t>http://www.oecd.org/dataoecd/29/21/2754804.pdf</w:t>
        </w:r>
      </w:hyperlink>
    </w:p>
    <w:p w14:paraId="49157EC7" w14:textId="453AD31C" w:rsidR="00090889" w:rsidRPr="00DB3205" w:rsidRDefault="00090889" w:rsidP="00DB3205">
      <w:pPr>
        <w:rPr>
          <w:rFonts w:asciiTheme="minorHAnsi" w:hAnsiTheme="minorHAnsi" w:cstheme="minorHAnsi"/>
        </w:rPr>
      </w:pPr>
    </w:p>
    <w:sectPr w:rsidR="00090889" w:rsidRPr="00DB3205" w:rsidSect="00AF6722">
      <w:headerReference w:type="even" r:id="rId19"/>
      <w:headerReference w:type="default" r:id="rId20"/>
      <w:footerReference w:type="even" r:id="rId21"/>
      <w:footerReference w:type="default" r:id="rId22"/>
      <w:headerReference w:type="first" r:id="rId23"/>
      <w:footerReference w:type="first" r:id="rId24"/>
      <w:pgSz w:w="11906" w:h="16838"/>
      <w:pgMar w:top="1980" w:right="1417"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D244" w14:textId="77777777" w:rsidR="0037149C" w:rsidRDefault="0037149C" w:rsidP="00BB28E8">
      <w:r>
        <w:separator/>
      </w:r>
    </w:p>
  </w:endnote>
  <w:endnote w:type="continuationSeparator" w:id="0">
    <w:p w14:paraId="3DA5BD70" w14:textId="77777777" w:rsidR="0037149C" w:rsidRDefault="0037149C" w:rsidP="00BB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49349"/>
      <w:docPartObj>
        <w:docPartGallery w:val="Page Numbers (Bottom of Page)"/>
        <w:docPartUnique/>
      </w:docPartObj>
    </w:sdtPr>
    <w:sdtEndPr>
      <w:rPr>
        <w:rStyle w:val="PageNumber"/>
      </w:rPr>
    </w:sdtEndPr>
    <w:sdtContent>
      <w:p w14:paraId="72441A7F" w14:textId="5A2587F3" w:rsidR="000226CB" w:rsidRDefault="000226CB" w:rsidP="00AC09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7013C" w14:textId="77777777" w:rsidR="000226CB" w:rsidRDefault="0002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2"/>
        <w:szCs w:val="22"/>
      </w:rPr>
      <w:id w:val="-1942213160"/>
      <w:docPartObj>
        <w:docPartGallery w:val="Page Numbers (Bottom of Page)"/>
        <w:docPartUnique/>
      </w:docPartObj>
    </w:sdtPr>
    <w:sdtEndPr>
      <w:rPr>
        <w:rStyle w:val="PageNumber"/>
      </w:rPr>
    </w:sdtEndPr>
    <w:sdtContent>
      <w:p w14:paraId="4C7FFE51" w14:textId="5181AB63" w:rsidR="000226CB" w:rsidRPr="00EC27A2" w:rsidRDefault="000226CB" w:rsidP="00AC09BE">
        <w:pPr>
          <w:pStyle w:val="Footer"/>
          <w:framePr w:wrap="none" w:vAnchor="text" w:hAnchor="margin" w:xAlign="center" w:y="1"/>
          <w:rPr>
            <w:rStyle w:val="PageNumber"/>
            <w:rFonts w:asciiTheme="minorHAnsi" w:hAnsiTheme="minorHAnsi" w:cstheme="minorHAnsi"/>
            <w:sz w:val="22"/>
            <w:szCs w:val="22"/>
          </w:rPr>
        </w:pPr>
        <w:r w:rsidRPr="00EC27A2">
          <w:rPr>
            <w:rStyle w:val="PageNumber"/>
            <w:rFonts w:asciiTheme="minorHAnsi" w:hAnsiTheme="minorHAnsi" w:cstheme="minorHAnsi"/>
            <w:sz w:val="22"/>
            <w:szCs w:val="22"/>
          </w:rPr>
          <w:fldChar w:fldCharType="begin"/>
        </w:r>
        <w:r w:rsidRPr="00EC27A2">
          <w:rPr>
            <w:rStyle w:val="PageNumber"/>
            <w:rFonts w:asciiTheme="minorHAnsi" w:hAnsiTheme="minorHAnsi" w:cstheme="minorHAnsi"/>
            <w:sz w:val="22"/>
            <w:szCs w:val="22"/>
          </w:rPr>
          <w:instrText xml:space="preserve"> PAGE </w:instrText>
        </w:r>
        <w:r w:rsidRPr="00EC27A2">
          <w:rPr>
            <w:rStyle w:val="PageNumber"/>
            <w:rFonts w:asciiTheme="minorHAnsi" w:hAnsiTheme="minorHAnsi" w:cstheme="minorHAnsi"/>
            <w:sz w:val="22"/>
            <w:szCs w:val="22"/>
          </w:rPr>
          <w:fldChar w:fldCharType="separate"/>
        </w:r>
        <w:r w:rsidRPr="00EC27A2">
          <w:rPr>
            <w:rStyle w:val="PageNumber"/>
            <w:rFonts w:asciiTheme="minorHAnsi" w:hAnsiTheme="minorHAnsi" w:cstheme="minorHAnsi"/>
            <w:noProof/>
            <w:sz w:val="22"/>
            <w:szCs w:val="22"/>
          </w:rPr>
          <w:t>7</w:t>
        </w:r>
        <w:r w:rsidRPr="00EC27A2">
          <w:rPr>
            <w:rStyle w:val="PageNumber"/>
            <w:rFonts w:asciiTheme="minorHAnsi" w:hAnsiTheme="minorHAnsi" w:cstheme="minorHAnsi"/>
            <w:sz w:val="22"/>
            <w:szCs w:val="22"/>
          </w:rPr>
          <w:fldChar w:fldCharType="end"/>
        </w:r>
      </w:p>
    </w:sdtContent>
  </w:sdt>
  <w:p w14:paraId="063A644C" w14:textId="77777777" w:rsidR="000226CB" w:rsidRDefault="00022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D067" w14:textId="77777777" w:rsidR="009003E5" w:rsidRDefault="0090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6D87" w14:textId="77777777" w:rsidR="0037149C" w:rsidRDefault="0037149C" w:rsidP="00BB28E8">
      <w:r>
        <w:separator/>
      </w:r>
    </w:p>
  </w:footnote>
  <w:footnote w:type="continuationSeparator" w:id="0">
    <w:p w14:paraId="317221A1" w14:textId="77777777" w:rsidR="0037149C" w:rsidRDefault="0037149C" w:rsidP="00BB28E8">
      <w:r>
        <w:continuationSeparator/>
      </w:r>
    </w:p>
  </w:footnote>
  <w:footnote w:id="1">
    <w:p w14:paraId="1669AC54" w14:textId="77777777" w:rsidR="00DC1F89" w:rsidRPr="008632BF" w:rsidRDefault="00DC1F89" w:rsidP="00DC1F89">
      <w:pPr>
        <w:pStyle w:val="FootnoteText"/>
        <w:rPr>
          <w:lang w:val="fr-FR"/>
        </w:rPr>
      </w:pPr>
      <w:r w:rsidRPr="00EC27A2">
        <w:rPr>
          <w:rStyle w:val="FootnoteReference"/>
          <w:sz w:val="18"/>
          <w:szCs w:val="18"/>
        </w:rPr>
        <w:footnoteRef/>
      </w:r>
      <w:r w:rsidRPr="00EC27A2">
        <w:rPr>
          <w:sz w:val="18"/>
          <w:szCs w:val="18"/>
          <w:lang w:val="fr-FR"/>
        </w:rPr>
        <w:t xml:space="preserve"> https://gbvaor.net/sites/default/files/2020-03/frbriefing%20coronavirusv1117032020.pdf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5438" w14:textId="27832F52" w:rsidR="009003E5" w:rsidRDefault="0090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C335" w14:textId="6EBB16DB" w:rsidR="00BB28E8" w:rsidRDefault="00BB28E8" w:rsidP="00BB28E8">
    <w:pPr>
      <w:pStyle w:val="Header"/>
      <w:jc w:val="center"/>
    </w:pPr>
    <w:r>
      <w:rPr>
        <w:noProof/>
      </w:rPr>
      <w:drawing>
        <wp:anchor distT="0" distB="0" distL="114300" distR="114300" simplePos="0" relativeHeight="251658240" behindDoc="1" locked="0" layoutInCell="1" allowOverlap="1" wp14:anchorId="52850C94" wp14:editId="501CC277">
          <wp:simplePos x="0" y="0"/>
          <wp:positionH relativeFrom="column">
            <wp:posOffset>1497330</wp:posOffset>
          </wp:positionH>
          <wp:positionV relativeFrom="paragraph">
            <wp:posOffset>3810</wp:posOffset>
          </wp:positionV>
          <wp:extent cx="2754630" cy="611505"/>
          <wp:effectExtent l="0" t="0" r="1270" b="0"/>
          <wp:wrapTight wrapText="bothSides">
            <wp:wrapPolygon edited="0">
              <wp:start x="0" y="0"/>
              <wp:lineTo x="0" y="21084"/>
              <wp:lineTo x="21510" y="21084"/>
              <wp:lineTo x="21510" y="0"/>
              <wp:lineTo x="0" y="0"/>
            </wp:wrapPolygon>
          </wp:wrapTight>
          <wp:docPr id="10" name="Picture 10"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54630" cy="611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76EF" w14:textId="528A87A9" w:rsidR="009003E5" w:rsidRDefault="0090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3DE6"/>
    <w:multiLevelType w:val="hybridMultilevel"/>
    <w:tmpl w:val="A5C044E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0423B1C"/>
    <w:multiLevelType w:val="multilevel"/>
    <w:tmpl w:val="CCC2B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9A5AA7"/>
    <w:multiLevelType w:val="hybridMultilevel"/>
    <w:tmpl w:val="E2AEE06A"/>
    <w:lvl w:ilvl="0" w:tplc="FCFA8FD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A579AE"/>
    <w:multiLevelType w:val="hybridMultilevel"/>
    <w:tmpl w:val="B796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82E6A"/>
    <w:multiLevelType w:val="hybridMultilevel"/>
    <w:tmpl w:val="8C5C0C56"/>
    <w:lvl w:ilvl="0" w:tplc="2FA8B418">
      <w:start w:val="1"/>
      <w:numFmt w:val="decimal"/>
      <w:lvlText w:val="5.%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60A4EAA"/>
    <w:multiLevelType w:val="hybridMultilevel"/>
    <w:tmpl w:val="479EFCA2"/>
    <w:lvl w:ilvl="0" w:tplc="974254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C8216A"/>
    <w:multiLevelType w:val="hybridMultilevel"/>
    <w:tmpl w:val="2004BAD2"/>
    <w:lvl w:ilvl="0" w:tplc="974254F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B9F1566"/>
    <w:multiLevelType w:val="multilevel"/>
    <w:tmpl w:val="FA10EE0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348" w:hanging="360"/>
      </w:pPr>
      <w:rPr>
        <w:rFonts w:asciiTheme="minorHAnsi" w:eastAsia="Times New Roman" w:hAnsiTheme="minorHAnsi" w:cstheme="minorHAnsi" w:hint="default"/>
      </w:rPr>
    </w:lvl>
    <w:lvl w:ilvl="2">
      <w:start w:val="1"/>
      <w:numFmt w:val="decimal"/>
      <w:lvlText w:val="%1.%2.%3"/>
      <w:lvlJc w:val="left"/>
      <w:pPr>
        <w:ind w:left="2696" w:hanging="720"/>
      </w:pPr>
      <w:rPr>
        <w:rFonts w:ascii="Arial" w:eastAsia="Times New Roman" w:hAnsi="Arial" w:cs="Arial" w:hint="default"/>
      </w:rPr>
    </w:lvl>
    <w:lvl w:ilvl="3">
      <w:start w:val="1"/>
      <w:numFmt w:val="decimal"/>
      <w:lvlText w:val="%1.%2.%3.%4"/>
      <w:lvlJc w:val="left"/>
      <w:pPr>
        <w:ind w:left="3684" w:hanging="720"/>
      </w:pPr>
      <w:rPr>
        <w:rFonts w:ascii="Arial" w:eastAsia="Times New Roman" w:hAnsi="Arial" w:cs="Arial" w:hint="default"/>
      </w:rPr>
    </w:lvl>
    <w:lvl w:ilvl="4">
      <w:start w:val="1"/>
      <w:numFmt w:val="decimal"/>
      <w:lvlText w:val="%1.%2.%3.%4.%5"/>
      <w:lvlJc w:val="left"/>
      <w:pPr>
        <w:ind w:left="5032" w:hanging="1080"/>
      </w:pPr>
      <w:rPr>
        <w:rFonts w:ascii="Arial" w:eastAsia="Times New Roman" w:hAnsi="Arial" w:cs="Arial" w:hint="default"/>
      </w:rPr>
    </w:lvl>
    <w:lvl w:ilvl="5">
      <w:start w:val="1"/>
      <w:numFmt w:val="decimal"/>
      <w:lvlText w:val="%1.%2.%3.%4.%5.%6"/>
      <w:lvlJc w:val="left"/>
      <w:pPr>
        <w:ind w:left="6020" w:hanging="1080"/>
      </w:pPr>
      <w:rPr>
        <w:rFonts w:ascii="Arial" w:eastAsia="Times New Roman" w:hAnsi="Arial" w:cs="Arial" w:hint="default"/>
      </w:rPr>
    </w:lvl>
    <w:lvl w:ilvl="6">
      <w:start w:val="1"/>
      <w:numFmt w:val="decimal"/>
      <w:lvlText w:val="%1.%2.%3.%4.%5.%6.%7"/>
      <w:lvlJc w:val="left"/>
      <w:pPr>
        <w:ind w:left="7368" w:hanging="1440"/>
      </w:pPr>
      <w:rPr>
        <w:rFonts w:ascii="Arial" w:eastAsia="Times New Roman" w:hAnsi="Arial" w:cs="Arial" w:hint="default"/>
      </w:rPr>
    </w:lvl>
    <w:lvl w:ilvl="7">
      <w:start w:val="1"/>
      <w:numFmt w:val="decimal"/>
      <w:lvlText w:val="%1.%2.%3.%4.%5.%6.%7.%8"/>
      <w:lvlJc w:val="left"/>
      <w:pPr>
        <w:ind w:left="8356" w:hanging="1440"/>
      </w:pPr>
      <w:rPr>
        <w:rFonts w:ascii="Arial" w:eastAsia="Times New Roman" w:hAnsi="Arial" w:cs="Arial" w:hint="default"/>
      </w:rPr>
    </w:lvl>
    <w:lvl w:ilvl="8">
      <w:start w:val="1"/>
      <w:numFmt w:val="decimal"/>
      <w:lvlText w:val="%1.%2.%3.%4.%5.%6.%7.%8.%9"/>
      <w:lvlJc w:val="left"/>
      <w:pPr>
        <w:ind w:left="9704" w:hanging="1800"/>
      </w:pPr>
      <w:rPr>
        <w:rFonts w:ascii="Arial" w:eastAsia="Times New Roman" w:hAnsi="Arial" w:cs="Arial" w:hint="default"/>
      </w:rPr>
    </w:lvl>
  </w:abstractNum>
  <w:abstractNum w:abstractNumId="13" w15:restartNumberingAfterBreak="0">
    <w:nsid w:val="47901206"/>
    <w:multiLevelType w:val="hybridMultilevel"/>
    <w:tmpl w:val="D9D0808A"/>
    <w:lvl w:ilvl="0" w:tplc="BB5A0C8E">
      <w:start w:val="1"/>
      <w:numFmt w:val="decimal"/>
      <w:lvlText w:val="1.%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69576E"/>
    <w:multiLevelType w:val="hybridMultilevel"/>
    <w:tmpl w:val="B680C9D8"/>
    <w:lvl w:ilvl="0" w:tplc="CAE2F778">
      <w:start w:val="1"/>
      <w:numFmt w:val="bullet"/>
      <w:lvlText w:val="o"/>
      <w:lvlJc w:val="left"/>
      <w:pPr>
        <w:ind w:left="1176" w:hanging="360"/>
      </w:pPr>
      <w:rPr>
        <w:rFonts w:ascii="Courier New" w:hAnsi="Courier New" w:hint="default"/>
        <w:color w:val="000000" w:themeColor="text1"/>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5"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77B8A"/>
    <w:multiLevelType w:val="hybridMultilevel"/>
    <w:tmpl w:val="5CCC59A6"/>
    <w:lvl w:ilvl="0" w:tplc="FCFA8FDE">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086B43"/>
    <w:multiLevelType w:val="hybridMultilevel"/>
    <w:tmpl w:val="82C8969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14B57C9"/>
    <w:multiLevelType w:val="hybridMultilevel"/>
    <w:tmpl w:val="F760A6A0"/>
    <w:lvl w:ilvl="0" w:tplc="BE9AB89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30DCB"/>
    <w:multiLevelType w:val="multilevel"/>
    <w:tmpl w:val="899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F45E01"/>
    <w:multiLevelType w:val="hybridMultilevel"/>
    <w:tmpl w:val="1E6EECC0"/>
    <w:lvl w:ilvl="0" w:tplc="2FA8B418">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FE786E"/>
    <w:multiLevelType w:val="hybridMultilevel"/>
    <w:tmpl w:val="F37433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B623A5"/>
    <w:multiLevelType w:val="hybridMultilevel"/>
    <w:tmpl w:val="605AB762"/>
    <w:lvl w:ilvl="0" w:tplc="0409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8" w15:restartNumberingAfterBreak="0">
    <w:nsid w:val="774F563F"/>
    <w:multiLevelType w:val="hybridMultilevel"/>
    <w:tmpl w:val="037E3B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7E222F"/>
    <w:multiLevelType w:val="hybridMultilevel"/>
    <w:tmpl w:val="2208D892"/>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E9B5B30"/>
    <w:multiLevelType w:val="hybridMultilevel"/>
    <w:tmpl w:val="BC161BEC"/>
    <w:lvl w:ilvl="0" w:tplc="BD6ECD68">
      <w:start w:val="1"/>
      <w:numFmt w:val="bullet"/>
      <w:lvlText w:val=""/>
      <w:lvlJc w:val="left"/>
      <w:pPr>
        <w:ind w:left="720" w:hanging="360"/>
      </w:pPr>
      <w:rPr>
        <w:rFonts w:ascii="Wingdings" w:hAnsi="Wingdings" w:hint="default"/>
        <w:color w:val="00ADE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BE0AED"/>
    <w:multiLevelType w:val="hybridMultilevel"/>
    <w:tmpl w:val="A2D43314"/>
    <w:lvl w:ilvl="0" w:tplc="DBB686E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1"/>
  </w:num>
  <w:num w:numId="4">
    <w:abstractNumId w:val="17"/>
  </w:num>
  <w:num w:numId="5">
    <w:abstractNumId w:val="16"/>
  </w:num>
  <w:num w:numId="6">
    <w:abstractNumId w:val="5"/>
  </w:num>
  <w:num w:numId="7">
    <w:abstractNumId w:val="19"/>
  </w:num>
  <w:num w:numId="8">
    <w:abstractNumId w:val="15"/>
  </w:num>
  <w:num w:numId="9">
    <w:abstractNumId w:val="21"/>
  </w:num>
  <w:num w:numId="10">
    <w:abstractNumId w:val="18"/>
  </w:num>
  <w:num w:numId="11">
    <w:abstractNumId w:val="7"/>
  </w:num>
  <w:num w:numId="12">
    <w:abstractNumId w:val="0"/>
  </w:num>
  <w:num w:numId="13">
    <w:abstractNumId w:val="31"/>
  </w:num>
  <w:num w:numId="14">
    <w:abstractNumId w:val="27"/>
  </w:num>
  <w:num w:numId="15">
    <w:abstractNumId w:val="22"/>
  </w:num>
  <w:num w:numId="16">
    <w:abstractNumId w:val="10"/>
  </w:num>
  <w:num w:numId="17">
    <w:abstractNumId w:val="11"/>
  </w:num>
  <w:num w:numId="18">
    <w:abstractNumId w:val="3"/>
  </w:num>
  <w:num w:numId="19">
    <w:abstractNumId w:val="29"/>
  </w:num>
  <w:num w:numId="20">
    <w:abstractNumId w:val="20"/>
  </w:num>
  <w:num w:numId="21">
    <w:abstractNumId w:val="12"/>
  </w:num>
  <w:num w:numId="22">
    <w:abstractNumId w:val="24"/>
  </w:num>
  <w:num w:numId="23">
    <w:abstractNumId w:val="8"/>
  </w:num>
  <w:num w:numId="24">
    <w:abstractNumId w:val="6"/>
  </w:num>
  <w:num w:numId="25">
    <w:abstractNumId w:val="14"/>
  </w:num>
  <w:num w:numId="26">
    <w:abstractNumId w:val="30"/>
  </w:num>
  <w:num w:numId="27">
    <w:abstractNumId w:val="9"/>
  </w:num>
  <w:num w:numId="28">
    <w:abstractNumId w:val="25"/>
  </w:num>
  <w:num w:numId="29">
    <w:abstractNumId w:val="13"/>
  </w:num>
  <w:num w:numId="30">
    <w:abstractNumId w:val="2"/>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8"/>
    <w:rsid w:val="00001E96"/>
    <w:rsid w:val="00002977"/>
    <w:rsid w:val="00007B81"/>
    <w:rsid w:val="00017563"/>
    <w:rsid w:val="000175F9"/>
    <w:rsid w:val="000226CB"/>
    <w:rsid w:val="0002350A"/>
    <w:rsid w:val="000307EE"/>
    <w:rsid w:val="00032CEB"/>
    <w:rsid w:val="00036120"/>
    <w:rsid w:val="0003789C"/>
    <w:rsid w:val="00041BB8"/>
    <w:rsid w:val="0005332E"/>
    <w:rsid w:val="00061A93"/>
    <w:rsid w:val="000669F5"/>
    <w:rsid w:val="000676D7"/>
    <w:rsid w:val="0006788E"/>
    <w:rsid w:val="00070808"/>
    <w:rsid w:val="00072C46"/>
    <w:rsid w:val="00074ED6"/>
    <w:rsid w:val="00083377"/>
    <w:rsid w:val="0008544C"/>
    <w:rsid w:val="00086BD1"/>
    <w:rsid w:val="000904B3"/>
    <w:rsid w:val="00090889"/>
    <w:rsid w:val="00091630"/>
    <w:rsid w:val="00093ACD"/>
    <w:rsid w:val="00094779"/>
    <w:rsid w:val="000969BF"/>
    <w:rsid w:val="00096C46"/>
    <w:rsid w:val="00096F5B"/>
    <w:rsid w:val="000A5433"/>
    <w:rsid w:val="000A55F6"/>
    <w:rsid w:val="000A76CE"/>
    <w:rsid w:val="000B2CD2"/>
    <w:rsid w:val="000B6152"/>
    <w:rsid w:val="000C4E02"/>
    <w:rsid w:val="000C589B"/>
    <w:rsid w:val="000D0E85"/>
    <w:rsid w:val="000D286C"/>
    <w:rsid w:val="000D3B98"/>
    <w:rsid w:val="000D4D65"/>
    <w:rsid w:val="000D6887"/>
    <w:rsid w:val="000D7406"/>
    <w:rsid w:val="000E68FF"/>
    <w:rsid w:val="0010114A"/>
    <w:rsid w:val="00102712"/>
    <w:rsid w:val="00105740"/>
    <w:rsid w:val="001075CF"/>
    <w:rsid w:val="00114076"/>
    <w:rsid w:val="00115B25"/>
    <w:rsid w:val="00117158"/>
    <w:rsid w:val="00124F56"/>
    <w:rsid w:val="001277EB"/>
    <w:rsid w:val="0012796A"/>
    <w:rsid w:val="001320EF"/>
    <w:rsid w:val="00132DBF"/>
    <w:rsid w:val="00135DDB"/>
    <w:rsid w:val="001465C6"/>
    <w:rsid w:val="00151789"/>
    <w:rsid w:val="001526F4"/>
    <w:rsid w:val="00156AFB"/>
    <w:rsid w:val="00156C14"/>
    <w:rsid w:val="001574BF"/>
    <w:rsid w:val="00166B48"/>
    <w:rsid w:val="0017073B"/>
    <w:rsid w:val="001726F3"/>
    <w:rsid w:val="00180776"/>
    <w:rsid w:val="001822CA"/>
    <w:rsid w:val="001833D2"/>
    <w:rsid w:val="00183E91"/>
    <w:rsid w:val="00197E2E"/>
    <w:rsid w:val="001A0DE8"/>
    <w:rsid w:val="001A1B5B"/>
    <w:rsid w:val="001A7A0A"/>
    <w:rsid w:val="001B038A"/>
    <w:rsid w:val="001B0982"/>
    <w:rsid w:val="001B423E"/>
    <w:rsid w:val="001B7EE6"/>
    <w:rsid w:val="001C1F21"/>
    <w:rsid w:val="001C20B7"/>
    <w:rsid w:val="001D0352"/>
    <w:rsid w:val="001D2C5D"/>
    <w:rsid w:val="001D398D"/>
    <w:rsid w:val="001E148B"/>
    <w:rsid w:val="00200D99"/>
    <w:rsid w:val="00202FC2"/>
    <w:rsid w:val="00204007"/>
    <w:rsid w:val="002043CF"/>
    <w:rsid w:val="002075B0"/>
    <w:rsid w:val="00210AC9"/>
    <w:rsid w:val="00217128"/>
    <w:rsid w:val="0022024E"/>
    <w:rsid w:val="0023272A"/>
    <w:rsid w:val="00234837"/>
    <w:rsid w:val="00235904"/>
    <w:rsid w:val="00236481"/>
    <w:rsid w:val="0024131E"/>
    <w:rsid w:val="00241952"/>
    <w:rsid w:val="002471E7"/>
    <w:rsid w:val="002477EC"/>
    <w:rsid w:val="0025129C"/>
    <w:rsid w:val="002623CD"/>
    <w:rsid w:val="00262774"/>
    <w:rsid w:val="002656FD"/>
    <w:rsid w:val="00271466"/>
    <w:rsid w:val="00277915"/>
    <w:rsid w:val="00280189"/>
    <w:rsid w:val="0029148D"/>
    <w:rsid w:val="00292FDD"/>
    <w:rsid w:val="002A54A2"/>
    <w:rsid w:val="002B0DB5"/>
    <w:rsid w:val="002B2107"/>
    <w:rsid w:val="002B71EA"/>
    <w:rsid w:val="002C00A3"/>
    <w:rsid w:val="002D58C0"/>
    <w:rsid w:val="002D6E2D"/>
    <w:rsid w:val="002E0426"/>
    <w:rsid w:val="002E14BD"/>
    <w:rsid w:val="002E4B55"/>
    <w:rsid w:val="002F08DB"/>
    <w:rsid w:val="002F24CE"/>
    <w:rsid w:val="002F2C4D"/>
    <w:rsid w:val="002F42D1"/>
    <w:rsid w:val="002F57A7"/>
    <w:rsid w:val="00302ABB"/>
    <w:rsid w:val="0030650B"/>
    <w:rsid w:val="00313FC7"/>
    <w:rsid w:val="0031496A"/>
    <w:rsid w:val="00316CED"/>
    <w:rsid w:val="00317847"/>
    <w:rsid w:val="0032029D"/>
    <w:rsid w:val="0032256E"/>
    <w:rsid w:val="00326BD8"/>
    <w:rsid w:val="00330A37"/>
    <w:rsid w:val="00331118"/>
    <w:rsid w:val="00332D56"/>
    <w:rsid w:val="0033389E"/>
    <w:rsid w:val="00337171"/>
    <w:rsid w:val="003414BC"/>
    <w:rsid w:val="00345870"/>
    <w:rsid w:val="0036093C"/>
    <w:rsid w:val="00366BA4"/>
    <w:rsid w:val="00370CDF"/>
    <w:rsid w:val="0037149C"/>
    <w:rsid w:val="00373319"/>
    <w:rsid w:val="00380D6F"/>
    <w:rsid w:val="003836A3"/>
    <w:rsid w:val="003854A7"/>
    <w:rsid w:val="00386B1C"/>
    <w:rsid w:val="00386BD9"/>
    <w:rsid w:val="00391380"/>
    <w:rsid w:val="0039252B"/>
    <w:rsid w:val="0039292B"/>
    <w:rsid w:val="0039596D"/>
    <w:rsid w:val="003978C4"/>
    <w:rsid w:val="003A0A9C"/>
    <w:rsid w:val="003A3C38"/>
    <w:rsid w:val="003A3DB9"/>
    <w:rsid w:val="003B4BCE"/>
    <w:rsid w:val="003B5EC9"/>
    <w:rsid w:val="003C1B56"/>
    <w:rsid w:val="003D725D"/>
    <w:rsid w:val="003E167E"/>
    <w:rsid w:val="003E6479"/>
    <w:rsid w:val="003E6515"/>
    <w:rsid w:val="003E7FE6"/>
    <w:rsid w:val="003F1438"/>
    <w:rsid w:val="003F1E36"/>
    <w:rsid w:val="003F521D"/>
    <w:rsid w:val="00401829"/>
    <w:rsid w:val="00404F70"/>
    <w:rsid w:val="00411BE1"/>
    <w:rsid w:val="00413CD1"/>
    <w:rsid w:val="0042233E"/>
    <w:rsid w:val="004425C8"/>
    <w:rsid w:val="00454B43"/>
    <w:rsid w:val="00454F88"/>
    <w:rsid w:val="00456C9C"/>
    <w:rsid w:val="004648E8"/>
    <w:rsid w:val="00465319"/>
    <w:rsid w:val="004678BD"/>
    <w:rsid w:val="00471A1E"/>
    <w:rsid w:val="0047373A"/>
    <w:rsid w:val="00481A50"/>
    <w:rsid w:val="004834FD"/>
    <w:rsid w:val="00483C77"/>
    <w:rsid w:val="004845D0"/>
    <w:rsid w:val="00487362"/>
    <w:rsid w:val="00490308"/>
    <w:rsid w:val="0049219C"/>
    <w:rsid w:val="00496D2C"/>
    <w:rsid w:val="004973F8"/>
    <w:rsid w:val="004B093D"/>
    <w:rsid w:val="004B302D"/>
    <w:rsid w:val="004B68B1"/>
    <w:rsid w:val="004C041F"/>
    <w:rsid w:val="004C4C61"/>
    <w:rsid w:val="004C4F73"/>
    <w:rsid w:val="004C7417"/>
    <w:rsid w:val="004D1B04"/>
    <w:rsid w:val="004D21D2"/>
    <w:rsid w:val="004D2AB7"/>
    <w:rsid w:val="004D336E"/>
    <w:rsid w:val="004D49A9"/>
    <w:rsid w:val="004E12C3"/>
    <w:rsid w:val="004E149A"/>
    <w:rsid w:val="004F3F16"/>
    <w:rsid w:val="004F6FD0"/>
    <w:rsid w:val="004F7383"/>
    <w:rsid w:val="00501E76"/>
    <w:rsid w:val="00501E80"/>
    <w:rsid w:val="0050254D"/>
    <w:rsid w:val="00503973"/>
    <w:rsid w:val="00510CE9"/>
    <w:rsid w:val="005208B0"/>
    <w:rsid w:val="00521140"/>
    <w:rsid w:val="005224D0"/>
    <w:rsid w:val="005233A8"/>
    <w:rsid w:val="00523DD9"/>
    <w:rsid w:val="00524FDF"/>
    <w:rsid w:val="00557F7D"/>
    <w:rsid w:val="005614CF"/>
    <w:rsid w:val="0056672E"/>
    <w:rsid w:val="00566DFB"/>
    <w:rsid w:val="005710E0"/>
    <w:rsid w:val="00571D86"/>
    <w:rsid w:val="00574120"/>
    <w:rsid w:val="00577BE6"/>
    <w:rsid w:val="00577DD9"/>
    <w:rsid w:val="00580A85"/>
    <w:rsid w:val="00591449"/>
    <w:rsid w:val="00592860"/>
    <w:rsid w:val="005A149E"/>
    <w:rsid w:val="005A2C38"/>
    <w:rsid w:val="005C5D10"/>
    <w:rsid w:val="005C6416"/>
    <w:rsid w:val="005C6CB2"/>
    <w:rsid w:val="005D0F45"/>
    <w:rsid w:val="005D54DC"/>
    <w:rsid w:val="005D660A"/>
    <w:rsid w:val="005E0D46"/>
    <w:rsid w:val="005F02D8"/>
    <w:rsid w:val="00607266"/>
    <w:rsid w:val="006074FA"/>
    <w:rsid w:val="00611A1F"/>
    <w:rsid w:val="00613BAD"/>
    <w:rsid w:val="00615B28"/>
    <w:rsid w:val="00617C14"/>
    <w:rsid w:val="0062028F"/>
    <w:rsid w:val="00623868"/>
    <w:rsid w:val="00641F05"/>
    <w:rsid w:val="00642273"/>
    <w:rsid w:val="00663393"/>
    <w:rsid w:val="00664232"/>
    <w:rsid w:val="00665404"/>
    <w:rsid w:val="00674E16"/>
    <w:rsid w:val="00693D36"/>
    <w:rsid w:val="006957D6"/>
    <w:rsid w:val="006A5E49"/>
    <w:rsid w:val="006B05F5"/>
    <w:rsid w:val="006B0EBF"/>
    <w:rsid w:val="006B1645"/>
    <w:rsid w:val="006B7EE9"/>
    <w:rsid w:val="006C177A"/>
    <w:rsid w:val="006C549A"/>
    <w:rsid w:val="006C7CB2"/>
    <w:rsid w:val="006C7DA2"/>
    <w:rsid w:val="006D12DA"/>
    <w:rsid w:val="006D1EDA"/>
    <w:rsid w:val="006D5311"/>
    <w:rsid w:val="006D5516"/>
    <w:rsid w:val="006E7867"/>
    <w:rsid w:val="006F0CE9"/>
    <w:rsid w:val="006F6060"/>
    <w:rsid w:val="00705908"/>
    <w:rsid w:val="00707274"/>
    <w:rsid w:val="007176C5"/>
    <w:rsid w:val="00720891"/>
    <w:rsid w:val="007244EC"/>
    <w:rsid w:val="00725D05"/>
    <w:rsid w:val="00725F1A"/>
    <w:rsid w:val="007306EC"/>
    <w:rsid w:val="00730D56"/>
    <w:rsid w:val="007317BD"/>
    <w:rsid w:val="00733735"/>
    <w:rsid w:val="007469CE"/>
    <w:rsid w:val="00747062"/>
    <w:rsid w:val="00755CEA"/>
    <w:rsid w:val="007561CC"/>
    <w:rsid w:val="00764B33"/>
    <w:rsid w:val="00772626"/>
    <w:rsid w:val="00772904"/>
    <w:rsid w:val="007813A5"/>
    <w:rsid w:val="00782366"/>
    <w:rsid w:val="007824F2"/>
    <w:rsid w:val="00784086"/>
    <w:rsid w:val="00785AF7"/>
    <w:rsid w:val="007877C2"/>
    <w:rsid w:val="007939D0"/>
    <w:rsid w:val="0079621E"/>
    <w:rsid w:val="007967FF"/>
    <w:rsid w:val="007A15B6"/>
    <w:rsid w:val="007A5593"/>
    <w:rsid w:val="007A6AD2"/>
    <w:rsid w:val="007B094F"/>
    <w:rsid w:val="007B0AF4"/>
    <w:rsid w:val="007B5CE2"/>
    <w:rsid w:val="007C124E"/>
    <w:rsid w:val="007C1515"/>
    <w:rsid w:val="007C2CD0"/>
    <w:rsid w:val="007C35CA"/>
    <w:rsid w:val="007C491F"/>
    <w:rsid w:val="007D150C"/>
    <w:rsid w:val="007D44F8"/>
    <w:rsid w:val="007D49BD"/>
    <w:rsid w:val="007F2BF6"/>
    <w:rsid w:val="007F5770"/>
    <w:rsid w:val="007F72A2"/>
    <w:rsid w:val="0081327B"/>
    <w:rsid w:val="00814CF5"/>
    <w:rsid w:val="0082082B"/>
    <w:rsid w:val="00821497"/>
    <w:rsid w:val="00821898"/>
    <w:rsid w:val="008248FB"/>
    <w:rsid w:val="00831A0F"/>
    <w:rsid w:val="00836BC9"/>
    <w:rsid w:val="00840E06"/>
    <w:rsid w:val="0085238A"/>
    <w:rsid w:val="00854504"/>
    <w:rsid w:val="00855D4E"/>
    <w:rsid w:val="0086220C"/>
    <w:rsid w:val="00885EFB"/>
    <w:rsid w:val="00887CAE"/>
    <w:rsid w:val="00887F04"/>
    <w:rsid w:val="00897A11"/>
    <w:rsid w:val="008A1533"/>
    <w:rsid w:val="008A5D94"/>
    <w:rsid w:val="008B187D"/>
    <w:rsid w:val="008B6136"/>
    <w:rsid w:val="008C17B8"/>
    <w:rsid w:val="008D3426"/>
    <w:rsid w:val="008D452E"/>
    <w:rsid w:val="008D45E2"/>
    <w:rsid w:val="008D6B8B"/>
    <w:rsid w:val="008E422C"/>
    <w:rsid w:val="008E4975"/>
    <w:rsid w:val="008F1D70"/>
    <w:rsid w:val="009003E5"/>
    <w:rsid w:val="00905DE4"/>
    <w:rsid w:val="009101DA"/>
    <w:rsid w:val="00913277"/>
    <w:rsid w:val="00914060"/>
    <w:rsid w:val="009151EA"/>
    <w:rsid w:val="00924A3E"/>
    <w:rsid w:val="0094082B"/>
    <w:rsid w:val="009408C3"/>
    <w:rsid w:val="00944832"/>
    <w:rsid w:val="0095027F"/>
    <w:rsid w:val="00955EB7"/>
    <w:rsid w:val="009712B0"/>
    <w:rsid w:val="009735BE"/>
    <w:rsid w:val="00973CFC"/>
    <w:rsid w:val="00974DAE"/>
    <w:rsid w:val="009777C0"/>
    <w:rsid w:val="0098137D"/>
    <w:rsid w:val="009835D7"/>
    <w:rsid w:val="00984912"/>
    <w:rsid w:val="0098509C"/>
    <w:rsid w:val="009865B1"/>
    <w:rsid w:val="009872D7"/>
    <w:rsid w:val="00993BB8"/>
    <w:rsid w:val="009A147A"/>
    <w:rsid w:val="009A19D6"/>
    <w:rsid w:val="009B0764"/>
    <w:rsid w:val="009B0A68"/>
    <w:rsid w:val="009B1B38"/>
    <w:rsid w:val="009B1C22"/>
    <w:rsid w:val="009B2FA4"/>
    <w:rsid w:val="009C3E12"/>
    <w:rsid w:val="009C70CB"/>
    <w:rsid w:val="009C7D54"/>
    <w:rsid w:val="009D09FB"/>
    <w:rsid w:val="009D581C"/>
    <w:rsid w:val="009E3BE1"/>
    <w:rsid w:val="009E7F62"/>
    <w:rsid w:val="009F3E7C"/>
    <w:rsid w:val="00A06E5B"/>
    <w:rsid w:val="00A06F99"/>
    <w:rsid w:val="00A10950"/>
    <w:rsid w:val="00A20847"/>
    <w:rsid w:val="00A23CA5"/>
    <w:rsid w:val="00A2541B"/>
    <w:rsid w:val="00A30771"/>
    <w:rsid w:val="00A32470"/>
    <w:rsid w:val="00A52F6C"/>
    <w:rsid w:val="00A545E0"/>
    <w:rsid w:val="00A54F87"/>
    <w:rsid w:val="00A56D4D"/>
    <w:rsid w:val="00A62BDF"/>
    <w:rsid w:val="00A64BBD"/>
    <w:rsid w:val="00A673DC"/>
    <w:rsid w:val="00A70B46"/>
    <w:rsid w:val="00A723ED"/>
    <w:rsid w:val="00A74FF0"/>
    <w:rsid w:val="00A764AB"/>
    <w:rsid w:val="00A8028A"/>
    <w:rsid w:val="00A812A4"/>
    <w:rsid w:val="00A81587"/>
    <w:rsid w:val="00A81EAA"/>
    <w:rsid w:val="00A84160"/>
    <w:rsid w:val="00A96C76"/>
    <w:rsid w:val="00AA1342"/>
    <w:rsid w:val="00AA2AD0"/>
    <w:rsid w:val="00AA3C0F"/>
    <w:rsid w:val="00AA6547"/>
    <w:rsid w:val="00AA6A39"/>
    <w:rsid w:val="00AA783D"/>
    <w:rsid w:val="00AB2BC1"/>
    <w:rsid w:val="00AB2FC6"/>
    <w:rsid w:val="00AB6A20"/>
    <w:rsid w:val="00AC365C"/>
    <w:rsid w:val="00AC3F9F"/>
    <w:rsid w:val="00AC7ADB"/>
    <w:rsid w:val="00AD010B"/>
    <w:rsid w:val="00AD1986"/>
    <w:rsid w:val="00AD26C1"/>
    <w:rsid w:val="00AD3CC4"/>
    <w:rsid w:val="00AD441E"/>
    <w:rsid w:val="00AD4477"/>
    <w:rsid w:val="00AD6CB6"/>
    <w:rsid w:val="00AE00EE"/>
    <w:rsid w:val="00AE2C9C"/>
    <w:rsid w:val="00AE6800"/>
    <w:rsid w:val="00AF17E7"/>
    <w:rsid w:val="00AF3440"/>
    <w:rsid w:val="00AF6722"/>
    <w:rsid w:val="00AF7675"/>
    <w:rsid w:val="00B132AD"/>
    <w:rsid w:val="00B13F8A"/>
    <w:rsid w:val="00B14458"/>
    <w:rsid w:val="00B15F93"/>
    <w:rsid w:val="00B219E3"/>
    <w:rsid w:val="00B23EF7"/>
    <w:rsid w:val="00B30D24"/>
    <w:rsid w:val="00B544E0"/>
    <w:rsid w:val="00B54CF9"/>
    <w:rsid w:val="00B569ED"/>
    <w:rsid w:val="00B56C81"/>
    <w:rsid w:val="00B7041B"/>
    <w:rsid w:val="00B76470"/>
    <w:rsid w:val="00B76C09"/>
    <w:rsid w:val="00B840C4"/>
    <w:rsid w:val="00B844E8"/>
    <w:rsid w:val="00B869DB"/>
    <w:rsid w:val="00B86E43"/>
    <w:rsid w:val="00B91A26"/>
    <w:rsid w:val="00B91F54"/>
    <w:rsid w:val="00B95BC8"/>
    <w:rsid w:val="00BA110B"/>
    <w:rsid w:val="00BA2BF8"/>
    <w:rsid w:val="00BA53F6"/>
    <w:rsid w:val="00BA7C6D"/>
    <w:rsid w:val="00BB020C"/>
    <w:rsid w:val="00BB28E8"/>
    <w:rsid w:val="00BB6B66"/>
    <w:rsid w:val="00BC383B"/>
    <w:rsid w:val="00BC6764"/>
    <w:rsid w:val="00BD74A4"/>
    <w:rsid w:val="00BD7C2E"/>
    <w:rsid w:val="00BE0D83"/>
    <w:rsid w:val="00BE28F1"/>
    <w:rsid w:val="00BE5879"/>
    <w:rsid w:val="00BF142D"/>
    <w:rsid w:val="00BF7B7C"/>
    <w:rsid w:val="00C01DBE"/>
    <w:rsid w:val="00C037FC"/>
    <w:rsid w:val="00C12067"/>
    <w:rsid w:val="00C14D0B"/>
    <w:rsid w:val="00C229F3"/>
    <w:rsid w:val="00C23B71"/>
    <w:rsid w:val="00C34300"/>
    <w:rsid w:val="00C43167"/>
    <w:rsid w:val="00C50E09"/>
    <w:rsid w:val="00C53948"/>
    <w:rsid w:val="00C544A7"/>
    <w:rsid w:val="00C5452A"/>
    <w:rsid w:val="00C62EEE"/>
    <w:rsid w:val="00C64B2C"/>
    <w:rsid w:val="00C73229"/>
    <w:rsid w:val="00C73B81"/>
    <w:rsid w:val="00C7416E"/>
    <w:rsid w:val="00C74C1D"/>
    <w:rsid w:val="00C75C39"/>
    <w:rsid w:val="00C76884"/>
    <w:rsid w:val="00C77B01"/>
    <w:rsid w:val="00C948AB"/>
    <w:rsid w:val="00CA3F73"/>
    <w:rsid w:val="00CA5801"/>
    <w:rsid w:val="00CB068E"/>
    <w:rsid w:val="00CB3017"/>
    <w:rsid w:val="00CB3EF6"/>
    <w:rsid w:val="00CB690C"/>
    <w:rsid w:val="00CB76C1"/>
    <w:rsid w:val="00CC0F47"/>
    <w:rsid w:val="00CC4A72"/>
    <w:rsid w:val="00CD6EF7"/>
    <w:rsid w:val="00CE5FF7"/>
    <w:rsid w:val="00CE65EB"/>
    <w:rsid w:val="00CF05AA"/>
    <w:rsid w:val="00CF4C3A"/>
    <w:rsid w:val="00CF7DAF"/>
    <w:rsid w:val="00D03C1C"/>
    <w:rsid w:val="00D066C9"/>
    <w:rsid w:val="00D0679D"/>
    <w:rsid w:val="00D1046C"/>
    <w:rsid w:val="00D1106B"/>
    <w:rsid w:val="00D221AC"/>
    <w:rsid w:val="00D23A9A"/>
    <w:rsid w:val="00D23B8C"/>
    <w:rsid w:val="00D3155E"/>
    <w:rsid w:val="00D3197A"/>
    <w:rsid w:val="00D31DDC"/>
    <w:rsid w:val="00D33268"/>
    <w:rsid w:val="00D33D5F"/>
    <w:rsid w:val="00D40860"/>
    <w:rsid w:val="00D42269"/>
    <w:rsid w:val="00D42E5F"/>
    <w:rsid w:val="00D44A86"/>
    <w:rsid w:val="00D467E1"/>
    <w:rsid w:val="00D46B73"/>
    <w:rsid w:val="00D507EC"/>
    <w:rsid w:val="00D5577B"/>
    <w:rsid w:val="00D57286"/>
    <w:rsid w:val="00D610DC"/>
    <w:rsid w:val="00D65037"/>
    <w:rsid w:val="00D71F6C"/>
    <w:rsid w:val="00D74980"/>
    <w:rsid w:val="00D859B0"/>
    <w:rsid w:val="00D90621"/>
    <w:rsid w:val="00D926F0"/>
    <w:rsid w:val="00D92A09"/>
    <w:rsid w:val="00D92D7F"/>
    <w:rsid w:val="00D94604"/>
    <w:rsid w:val="00DA06BF"/>
    <w:rsid w:val="00DA6279"/>
    <w:rsid w:val="00DA7561"/>
    <w:rsid w:val="00DB01F1"/>
    <w:rsid w:val="00DB2D88"/>
    <w:rsid w:val="00DB3205"/>
    <w:rsid w:val="00DC1DB3"/>
    <w:rsid w:val="00DC1F89"/>
    <w:rsid w:val="00DC3F42"/>
    <w:rsid w:val="00DC7736"/>
    <w:rsid w:val="00DD108F"/>
    <w:rsid w:val="00DF2BC4"/>
    <w:rsid w:val="00DF3031"/>
    <w:rsid w:val="00E01DBC"/>
    <w:rsid w:val="00E17F3D"/>
    <w:rsid w:val="00E20A6E"/>
    <w:rsid w:val="00E304BE"/>
    <w:rsid w:val="00E37A45"/>
    <w:rsid w:val="00E4073B"/>
    <w:rsid w:val="00E45F6E"/>
    <w:rsid w:val="00E47BE1"/>
    <w:rsid w:val="00E549B2"/>
    <w:rsid w:val="00E571C4"/>
    <w:rsid w:val="00E61779"/>
    <w:rsid w:val="00E63765"/>
    <w:rsid w:val="00E64E39"/>
    <w:rsid w:val="00E65FB8"/>
    <w:rsid w:val="00E71A4F"/>
    <w:rsid w:val="00E76639"/>
    <w:rsid w:val="00E7687E"/>
    <w:rsid w:val="00E768B8"/>
    <w:rsid w:val="00E81C5E"/>
    <w:rsid w:val="00E84E09"/>
    <w:rsid w:val="00E86392"/>
    <w:rsid w:val="00E867EC"/>
    <w:rsid w:val="00E9136D"/>
    <w:rsid w:val="00EA0B3C"/>
    <w:rsid w:val="00EA1664"/>
    <w:rsid w:val="00EA4C10"/>
    <w:rsid w:val="00EB2B71"/>
    <w:rsid w:val="00EB2DCF"/>
    <w:rsid w:val="00EB3F65"/>
    <w:rsid w:val="00EB5DB1"/>
    <w:rsid w:val="00EC27A2"/>
    <w:rsid w:val="00EC4BEE"/>
    <w:rsid w:val="00EC50C0"/>
    <w:rsid w:val="00EC6D35"/>
    <w:rsid w:val="00ED0197"/>
    <w:rsid w:val="00ED2DFC"/>
    <w:rsid w:val="00EF390E"/>
    <w:rsid w:val="00EF6030"/>
    <w:rsid w:val="00EF6AE2"/>
    <w:rsid w:val="00EF6E9A"/>
    <w:rsid w:val="00F028AA"/>
    <w:rsid w:val="00F11BE2"/>
    <w:rsid w:val="00F15E9C"/>
    <w:rsid w:val="00F20540"/>
    <w:rsid w:val="00F26659"/>
    <w:rsid w:val="00F307DF"/>
    <w:rsid w:val="00F4476A"/>
    <w:rsid w:val="00F451B4"/>
    <w:rsid w:val="00F47D54"/>
    <w:rsid w:val="00F54604"/>
    <w:rsid w:val="00F57214"/>
    <w:rsid w:val="00F603D9"/>
    <w:rsid w:val="00F646CF"/>
    <w:rsid w:val="00F64AD4"/>
    <w:rsid w:val="00F776C0"/>
    <w:rsid w:val="00F8314B"/>
    <w:rsid w:val="00FA2822"/>
    <w:rsid w:val="00FA5DFC"/>
    <w:rsid w:val="00FB017F"/>
    <w:rsid w:val="00FB3360"/>
    <w:rsid w:val="00FB3A00"/>
    <w:rsid w:val="00FB4942"/>
    <w:rsid w:val="00FB4D9E"/>
    <w:rsid w:val="00FC111A"/>
    <w:rsid w:val="00FC4AD8"/>
    <w:rsid w:val="00FC7FFD"/>
    <w:rsid w:val="00FD0717"/>
    <w:rsid w:val="00FE1B62"/>
    <w:rsid w:val="00FE222E"/>
    <w:rsid w:val="00FE2E8A"/>
    <w:rsid w:val="00FF3E18"/>
    <w:rsid w:val="00FF4338"/>
    <w:rsid w:val="092729B2"/>
    <w:rsid w:val="09EC5DDB"/>
    <w:rsid w:val="1343AF78"/>
    <w:rsid w:val="17109310"/>
    <w:rsid w:val="1F234226"/>
    <w:rsid w:val="2B59B7C0"/>
    <w:rsid w:val="394B3150"/>
    <w:rsid w:val="3CEC761E"/>
    <w:rsid w:val="45E09378"/>
    <w:rsid w:val="49BF06EE"/>
    <w:rsid w:val="50F83094"/>
    <w:rsid w:val="548DB21E"/>
    <w:rsid w:val="57D50AB8"/>
    <w:rsid w:val="58AFFE17"/>
    <w:rsid w:val="668E20DF"/>
    <w:rsid w:val="6CBDCF9B"/>
    <w:rsid w:val="6E7FAC13"/>
    <w:rsid w:val="701B7C74"/>
    <w:rsid w:val="70C9AC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DC93"/>
  <w15:chartTrackingRefBased/>
  <w15:docId w15:val="{9D4310EA-A4C5-DE45-827B-24B11A62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10"/>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E8"/>
    <w:pPr>
      <w:tabs>
        <w:tab w:val="center" w:pos="4536"/>
        <w:tab w:val="right" w:pos="9072"/>
      </w:tabs>
    </w:pPr>
  </w:style>
  <w:style w:type="character" w:customStyle="1" w:styleId="HeaderChar">
    <w:name w:val="Header Char"/>
    <w:basedOn w:val="DefaultParagraphFont"/>
    <w:link w:val="Header"/>
    <w:uiPriority w:val="99"/>
    <w:rsid w:val="00BB28E8"/>
  </w:style>
  <w:style w:type="paragraph" w:styleId="Footer">
    <w:name w:val="footer"/>
    <w:basedOn w:val="Normal"/>
    <w:link w:val="FooterChar"/>
    <w:uiPriority w:val="99"/>
    <w:unhideWhenUsed/>
    <w:rsid w:val="00BB28E8"/>
    <w:pPr>
      <w:tabs>
        <w:tab w:val="center" w:pos="4536"/>
        <w:tab w:val="right" w:pos="9072"/>
      </w:tabs>
    </w:pPr>
  </w:style>
  <w:style w:type="character" w:customStyle="1" w:styleId="FooterChar">
    <w:name w:val="Footer Char"/>
    <w:basedOn w:val="DefaultParagraphFont"/>
    <w:link w:val="Footer"/>
    <w:uiPriority w:val="99"/>
    <w:rsid w:val="00BB28E8"/>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BB28E8"/>
    <w:pPr>
      <w:spacing w:after="160" w:line="259" w:lineRule="auto"/>
      <w:ind w:left="720"/>
      <w:contextualSpacing/>
    </w:pPr>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BB28E8"/>
    <w:rPr>
      <w:sz w:val="22"/>
      <w:szCs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D6B8B"/>
    <w:rPr>
      <w:rFonts w:ascii="Calibri" w:eastAsia="MS Mincho" w:hAnsi="Calibri"/>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D6B8B"/>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D6B8B"/>
    <w:rPr>
      <w:vertAlign w:val="superscript"/>
      <w:lang w:val="en-GB" w:eastAsia="en-GB"/>
    </w:rPr>
  </w:style>
  <w:style w:type="paragraph" w:customStyle="1" w:styleId="Char2">
    <w:name w:val="Char2"/>
    <w:basedOn w:val="Normal"/>
    <w:link w:val="FootnoteReference"/>
    <w:rsid w:val="008D6B8B"/>
    <w:pPr>
      <w:spacing w:after="160" w:line="240" w:lineRule="exact"/>
    </w:pPr>
    <w:rPr>
      <w:vertAlign w:val="superscript"/>
      <w:lang w:val="en-GB" w:eastAsia="en-GB"/>
    </w:rPr>
  </w:style>
  <w:style w:type="paragraph" w:styleId="NormalWeb">
    <w:name w:val="Normal (Web)"/>
    <w:basedOn w:val="Normal"/>
    <w:uiPriority w:val="99"/>
    <w:unhideWhenUsed/>
    <w:rsid w:val="008D6B8B"/>
    <w:pPr>
      <w:spacing w:before="100" w:beforeAutospacing="1" w:after="100" w:afterAutospacing="1"/>
    </w:pPr>
    <w:rPr>
      <w:lang w:val="en-US"/>
    </w:rPr>
  </w:style>
  <w:style w:type="paragraph" w:styleId="CommentText">
    <w:name w:val="annotation text"/>
    <w:basedOn w:val="Normal"/>
    <w:link w:val="CommentTextChar"/>
    <w:uiPriority w:val="99"/>
    <w:unhideWhenUsed/>
    <w:rsid w:val="00730D56"/>
    <w:pPr>
      <w:spacing w:after="160"/>
    </w:pPr>
    <w:rPr>
      <w:sz w:val="20"/>
      <w:szCs w:val="20"/>
      <w:lang w:val="en-US"/>
    </w:rPr>
  </w:style>
  <w:style w:type="character" w:customStyle="1" w:styleId="CommentTextChar">
    <w:name w:val="Comment Text Char"/>
    <w:basedOn w:val="DefaultParagraphFont"/>
    <w:link w:val="CommentText"/>
    <w:uiPriority w:val="99"/>
    <w:rsid w:val="00730D56"/>
    <w:rPr>
      <w:sz w:val="20"/>
      <w:szCs w:val="20"/>
      <w:lang w:val="en-US"/>
    </w:rPr>
  </w:style>
  <w:style w:type="character" w:styleId="CommentReference">
    <w:name w:val="annotation reference"/>
    <w:basedOn w:val="DefaultParagraphFont"/>
    <w:uiPriority w:val="99"/>
    <w:semiHidden/>
    <w:unhideWhenUsed/>
    <w:rsid w:val="00501E76"/>
    <w:rPr>
      <w:sz w:val="16"/>
      <w:szCs w:val="16"/>
    </w:rPr>
  </w:style>
  <w:style w:type="paragraph" w:styleId="Title">
    <w:name w:val="Title"/>
    <w:basedOn w:val="Normal"/>
    <w:link w:val="TitleChar"/>
    <w:uiPriority w:val="10"/>
    <w:qFormat/>
    <w:rsid w:val="00090889"/>
    <w:pPr>
      <w:jc w:val="center"/>
    </w:pPr>
    <w:rPr>
      <w:rFonts w:ascii="Arial" w:hAnsi="Arial"/>
      <w:b/>
      <w:sz w:val="28"/>
      <w:szCs w:val="20"/>
      <w:lang w:val="en-GB" w:eastAsia="en-GB"/>
    </w:rPr>
  </w:style>
  <w:style w:type="character" w:customStyle="1" w:styleId="TitleChar">
    <w:name w:val="Title Char"/>
    <w:basedOn w:val="DefaultParagraphFont"/>
    <w:link w:val="Title"/>
    <w:uiPriority w:val="10"/>
    <w:rsid w:val="00090889"/>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090889"/>
    <w:rPr>
      <w:color w:val="0563C1" w:themeColor="hyperlink"/>
      <w:u w:val="single"/>
    </w:rPr>
  </w:style>
  <w:style w:type="character" w:styleId="UnresolvedMention">
    <w:name w:val="Unresolved Mention"/>
    <w:basedOn w:val="DefaultParagraphFont"/>
    <w:uiPriority w:val="99"/>
    <w:semiHidden/>
    <w:unhideWhenUsed/>
    <w:rsid w:val="005D66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1466"/>
    <w:pPr>
      <w:spacing w:after="0"/>
    </w:pPr>
    <w:rPr>
      <w:b/>
      <w:bCs/>
      <w:lang w:val="fr-FR"/>
    </w:rPr>
  </w:style>
  <w:style w:type="character" w:customStyle="1" w:styleId="CommentSubjectChar">
    <w:name w:val="Comment Subject Char"/>
    <w:basedOn w:val="CommentTextChar"/>
    <w:link w:val="CommentSubject"/>
    <w:uiPriority w:val="99"/>
    <w:semiHidden/>
    <w:rsid w:val="00271466"/>
    <w:rPr>
      <w:b/>
      <w:bCs/>
      <w:sz w:val="20"/>
      <w:szCs w:val="20"/>
      <w:lang w:val="en-US"/>
    </w:rPr>
  </w:style>
  <w:style w:type="character" w:styleId="FollowedHyperlink">
    <w:name w:val="FollowedHyperlink"/>
    <w:basedOn w:val="DefaultParagraphFont"/>
    <w:uiPriority w:val="99"/>
    <w:semiHidden/>
    <w:unhideWhenUsed/>
    <w:rsid w:val="00411BE1"/>
    <w:rPr>
      <w:color w:val="954F72" w:themeColor="followedHyperlink"/>
      <w:u w:val="single"/>
    </w:rPr>
  </w:style>
  <w:style w:type="character" w:styleId="PageNumber">
    <w:name w:val="page number"/>
    <w:basedOn w:val="DefaultParagraphFont"/>
    <w:uiPriority w:val="99"/>
    <w:semiHidden/>
    <w:unhideWhenUsed/>
    <w:rsid w:val="000226CB"/>
  </w:style>
  <w:style w:type="paragraph" w:customStyle="1" w:styleId="paragraph">
    <w:name w:val="paragraph"/>
    <w:basedOn w:val="Normal"/>
    <w:rsid w:val="005C5D10"/>
    <w:pPr>
      <w:spacing w:before="100" w:beforeAutospacing="1" w:after="100" w:afterAutospacing="1"/>
    </w:pPr>
  </w:style>
  <w:style w:type="character" w:customStyle="1" w:styleId="normaltextrun">
    <w:name w:val="normaltextrun"/>
    <w:basedOn w:val="DefaultParagraphFont"/>
    <w:rsid w:val="005C5D10"/>
  </w:style>
  <w:style w:type="character" w:customStyle="1" w:styleId="apple-converted-space">
    <w:name w:val="apple-converted-space"/>
    <w:basedOn w:val="DefaultParagraphFont"/>
    <w:rsid w:val="005C5D10"/>
  </w:style>
  <w:style w:type="character" w:customStyle="1" w:styleId="superscript">
    <w:name w:val="superscript"/>
    <w:basedOn w:val="DefaultParagraphFont"/>
    <w:rsid w:val="005C5D10"/>
  </w:style>
  <w:style w:type="character" w:customStyle="1" w:styleId="eop">
    <w:name w:val="eop"/>
    <w:basedOn w:val="DefaultParagraphFont"/>
    <w:rsid w:val="005C5D10"/>
  </w:style>
  <w:style w:type="paragraph" w:styleId="Revision">
    <w:name w:val="Revision"/>
    <w:hidden/>
    <w:uiPriority w:val="99"/>
    <w:semiHidden/>
    <w:rsid w:val="00210AC9"/>
    <w:rPr>
      <w:rFonts w:ascii="Times New Roman" w:eastAsia="Times New Roman" w:hAnsi="Times New Roman" w:cs="Times New Roman"/>
      <w:lang w:eastAsia="fr-FR"/>
    </w:rPr>
  </w:style>
  <w:style w:type="paragraph" w:customStyle="1" w:styleId="Default">
    <w:name w:val="Default"/>
    <w:rsid w:val="00AB6A20"/>
    <w:pPr>
      <w:autoSpaceDE w:val="0"/>
      <w:autoSpaceDN w:val="0"/>
      <w:adjustRightInd w:val="0"/>
    </w:pPr>
    <w:rPr>
      <w:rFonts w:ascii="Calibri" w:hAnsi="Calibri" w:cs="Calibri"/>
      <w:color w:val="000000"/>
      <w:lang w:val="en-CA"/>
    </w:rPr>
  </w:style>
  <w:style w:type="paragraph" w:styleId="BalloonText">
    <w:name w:val="Balloon Text"/>
    <w:basedOn w:val="Normal"/>
    <w:link w:val="BalloonTextChar"/>
    <w:uiPriority w:val="99"/>
    <w:semiHidden/>
    <w:unhideWhenUsed/>
    <w:rsid w:val="00EF3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0E"/>
    <w:rPr>
      <w:rFonts w:ascii="Segoe UI" w:eastAsia="Times New Roman" w:hAnsi="Segoe UI" w:cs="Segoe UI"/>
      <w:sz w:val="18"/>
      <w:szCs w:val="18"/>
      <w:lang w:eastAsia="fr-FR"/>
    </w:rPr>
  </w:style>
  <w:style w:type="paragraph" w:customStyle="1" w:styleId="xmsonormal">
    <w:name w:val="x_msonormal"/>
    <w:basedOn w:val="Normal"/>
    <w:rsid w:val="00A96C7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299">
      <w:bodyDiv w:val="1"/>
      <w:marLeft w:val="0"/>
      <w:marRight w:val="0"/>
      <w:marTop w:val="0"/>
      <w:marBottom w:val="0"/>
      <w:divBdr>
        <w:top w:val="none" w:sz="0" w:space="0" w:color="auto"/>
        <w:left w:val="none" w:sz="0" w:space="0" w:color="auto"/>
        <w:bottom w:val="none" w:sz="0" w:space="0" w:color="auto"/>
        <w:right w:val="none" w:sz="0" w:space="0" w:color="auto"/>
      </w:divBdr>
      <w:divsChild>
        <w:div w:id="1261139396">
          <w:marLeft w:val="0"/>
          <w:marRight w:val="0"/>
          <w:marTop w:val="0"/>
          <w:marBottom w:val="0"/>
          <w:divBdr>
            <w:top w:val="none" w:sz="0" w:space="0" w:color="auto"/>
            <w:left w:val="none" w:sz="0" w:space="0" w:color="auto"/>
            <w:bottom w:val="none" w:sz="0" w:space="0" w:color="auto"/>
            <w:right w:val="none" w:sz="0" w:space="0" w:color="auto"/>
          </w:divBdr>
        </w:div>
      </w:divsChild>
    </w:div>
    <w:div w:id="153766395">
      <w:bodyDiv w:val="1"/>
      <w:marLeft w:val="0"/>
      <w:marRight w:val="0"/>
      <w:marTop w:val="0"/>
      <w:marBottom w:val="0"/>
      <w:divBdr>
        <w:top w:val="none" w:sz="0" w:space="0" w:color="auto"/>
        <w:left w:val="none" w:sz="0" w:space="0" w:color="auto"/>
        <w:bottom w:val="none" w:sz="0" w:space="0" w:color="auto"/>
        <w:right w:val="none" w:sz="0" w:space="0" w:color="auto"/>
      </w:divBdr>
    </w:div>
    <w:div w:id="161707051">
      <w:bodyDiv w:val="1"/>
      <w:marLeft w:val="0"/>
      <w:marRight w:val="0"/>
      <w:marTop w:val="0"/>
      <w:marBottom w:val="0"/>
      <w:divBdr>
        <w:top w:val="none" w:sz="0" w:space="0" w:color="auto"/>
        <w:left w:val="none" w:sz="0" w:space="0" w:color="auto"/>
        <w:bottom w:val="none" w:sz="0" w:space="0" w:color="auto"/>
        <w:right w:val="none" w:sz="0" w:space="0" w:color="auto"/>
      </w:divBdr>
    </w:div>
    <w:div w:id="686516682">
      <w:bodyDiv w:val="1"/>
      <w:marLeft w:val="0"/>
      <w:marRight w:val="0"/>
      <w:marTop w:val="0"/>
      <w:marBottom w:val="0"/>
      <w:divBdr>
        <w:top w:val="none" w:sz="0" w:space="0" w:color="auto"/>
        <w:left w:val="none" w:sz="0" w:space="0" w:color="auto"/>
        <w:bottom w:val="none" w:sz="0" w:space="0" w:color="auto"/>
        <w:right w:val="none" w:sz="0" w:space="0" w:color="auto"/>
      </w:divBdr>
    </w:div>
    <w:div w:id="1228152916">
      <w:bodyDiv w:val="1"/>
      <w:marLeft w:val="0"/>
      <w:marRight w:val="0"/>
      <w:marTop w:val="0"/>
      <w:marBottom w:val="0"/>
      <w:divBdr>
        <w:top w:val="none" w:sz="0" w:space="0" w:color="auto"/>
        <w:left w:val="none" w:sz="0" w:space="0" w:color="auto"/>
        <w:bottom w:val="none" w:sz="0" w:space="0" w:color="auto"/>
        <w:right w:val="none" w:sz="0" w:space="0" w:color="auto"/>
      </w:divBdr>
    </w:div>
    <w:div w:id="1369645127">
      <w:bodyDiv w:val="1"/>
      <w:marLeft w:val="0"/>
      <w:marRight w:val="0"/>
      <w:marTop w:val="0"/>
      <w:marBottom w:val="0"/>
      <w:divBdr>
        <w:top w:val="none" w:sz="0" w:space="0" w:color="auto"/>
        <w:left w:val="none" w:sz="0" w:space="0" w:color="auto"/>
        <w:bottom w:val="none" w:sz="0" w:space="0" w:color="auto"/>
        <w:right w:val="none" w:sz="0" w:space="0" w:color="auto"/>
      </w:divBdr>
    </w:div>
    <w:div w:id="14203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iti@unwomen.org" TargetMode="External"/><Relationship Id="rId13" Type="http://schemas.openxmlformats.org/officeDocument/2006/relationships/hyperlink" Target="https://wphfund.org/wp-content/uploads/2021/08/Indicator-Tip-Sheet_Impact-1_Enabling_Environment_Institutional-Funding_FR_05082021.pdf" TargetMode="External"/><Relationship Id="rId18" Type="http://schemas.openxmlformats.org/officeDocument/2006/relationships/hyperlink" Target="http://www.oecd.org/dataoecd/29/21/275480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phfund.org/wp-content/uploads/2021/11/Indicator-Tip-Sheet_Impact-6_Peacebuilding-Recovery_FR-FINAL_09112020.pdf" TargetMode="External"/><Relationship Id="rId17" Type="http://schemas.openxmlformats.org/officeDocument/2006/relationships/hyperlink" Target="https://twitter.com/AcceleratePe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5_Protection_FR-FINAL_12112020.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phfund.org/wp-content/uploads/2021/10/WPHF-Operations-Manual-October-20-2021_FINAL_COMP.pdf" TargetMode="External"/><Relationship Id="rId23" Type="http://schemas.openxmlformats.org/officeDocument/2006/relationships/header" Target="header3.xml"/><Relationship Id="rId10" Type="http://schemas.openxmlformats.org/officeDocument/2006/relationships/hyperlink" Target="https://wphfund.org/wp-content/uploads/2021/12/Indicator-Tip-Sheet_Impact-3_Humanitarian_FR-_FINAL_03-12-2021-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iti@unwomen.org" TargetMode="External"/><Relationship Id="rId14" Type="http://schemas.openxmlformats.org/officeDocument/2006/relationships/hyperlink" Target="https://wphfund.org/wp-content/uploads/2021/10/ME-Manual-for-WPHF-Grantees_FR_30092021.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E460-3713-DE45-A036-2460A14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4803</Words>
  <Characters>27381</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Sophie Giscard D'estaing</cp:lastModifiedBy>
  <cp:revision>3</cp:revision>
  <dcterms:created xsi:type="dcterms:W3CDTF">2021-12-03T17:13:00Z</dcterms:created>
  <dcterms:modified xsi:type="dcterms:W3CDTF">2021-12-06T10:24:00Z</dcterms:modified>
</cp:coreProperties>
</file>