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B4D1" w14:textId="6C282675" w:rsidR="00AF1490" w:rsidRPr="00860511" w:rsidRDefault="00960F33" w:rsidP="00A1297C">
      <w:pPr>
        <w:pStyle w:val="Title"/>
        <w:numPr>
          <w:ilvl w:val="0"/>
          <w:numId w:val="0"/>
        </w:numPr>
      </w:pPr>
      <w:bookmarkStart w:id="0" w:name="_GoBack"/>
      <w:bookmarkEnd w:id="0"/>
      <w:r>
        <w:t xml:space="preserve">Fondo para la Mujer, la Paz y la Acción Humanitaria: </w:t>
      </w:r>
      <w:r w:rsidR="007B23F9">
        <w:t>Mecanismo</w:t>
      </w:r>
      <w:r>
        <w:t xml:space="preserve"> de Respuesta Rápida</w:t>
      </w:r>
    </w:p>
    <w:p w14:paraId="27CC9551" w14:textId="0F73DCBF" w:rsidR="00441E61" w:rsidRDefault="007B23F9" w:rsidP="00C209AA">
      <w:pPr>
        <w:pStyle w:val="Subtitle"/>
      </w:pPr>
      <w:r>
        <w:t>Mecanismo</w:t>
      </w:r>
      <w:r w:rsidR="00960F33">
        <w:t xml:space="preserve"> de Respuesta Rápida (RRW) sobre la participación de la mujer en los procesos de paz y</w:t>
      </w:r>
      <w:r w:rsidR="00C209AA">
        <w:br/>
      </w:r>
      <w:r w:rsidR="00960F33">
        <w:t>la aplicación de los acuerdos de paz</w:t>
      </w:r>
    </w:p>
    <w:p w14:paraId="3684A488" w14:textId="7456FE96" w:rsidR="00965984" w:rsidRPr="003708B4" w:rsidRDefault="00A34EA9" w:rsidP="003708B4">
      <w:pPr>
        <w:pStyle w:val="Subtitle"/>
      </w:pPr>
      <w:r>
        <w:rPr>
          <w:b/>
          <w:bCs/>
        </w:rPr>
        <w:t>Paquete</w:t>
      </w:r>
      <w:r w:rsidR="00883353">
        <w:rPr>
          <w:b/>
          <w:bCs/>
        </w:rPr>
        <w:t xml:space="preserve"> de</w:t>
      </w:r>
      <w:r>
        <w:rPr>
          <w:b/>
          <w:bCs/>
        </w:rPr>
        <w:t xml:space="preserve"> Solicitud</w:t>
      </w:r>
      <w:r w:rsidR="00883353">
        <w:rPr>
          <w:b/>
          <w:bCs/>
        </w:rPr>
        <w:t>: Apoyo Directo</w:t>
      </w:r>
    </w:p>
    <w:p w14:paraId="2C600292" w14:textId="1ECC17D8" w:rsidR="00E37AC6" w:rsidRPr="00B73A2C" w:rsidRDefault="00040CAC" w:rsidP="00DF4C71">
      <w:pPr>
        <w:pStyle w:val="Heading1"/>
      </w:pPr>
      <w:r>
        <w:t>Portada del documento del proyecto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84"/>
        <w:gridCol w:w="4536"/>
      </w:tblGrid>
      <w:tr w:rsidR="00B35D45" w:rsidRPr="00860511" w14:paraId="16F1FFD8" w14:textId="77777777" w:rsidTr="009933E0"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DC6076" w14:textId="6FB57D6C" w:rsidR="00960F33" w:rsidRPr="00385644" w:rsidRDefault="00960F33" w:rsidP="004339E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 la organización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D7EBD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A3D368" w14:textId="5C3D416C" w:rsidR="00960F33" w:rsidRPr="00385644" w:rsidRDefault="00960F33" w:rsidP="004339E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País y región</w:t>
            </w:r>
          </w:p>
        </w:tc>
      </w:tr>
      <w:tr w:rsidR="00B35D45" w:rsidRPr="00860511" w14:paraId="29BA36A6" w14:textId="77777777" w:rsidTr="009933E0">
        <w:trPr>
          <w:trHeight w:val="124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4A1A0103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  <w:p w14:paraId="1C9EF3F4" w14:textId="532B95AD" w:rsidR="00E9079D" w:rsidRPr="00385644" w:rsidRDefault="00E9079D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1A711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F72FF54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B35D45" w:rsidRPr="00860511" w14:paraId="686C9831" w14:textId="77777777" w:rsidTr="009933E0">
        <w:tc>
          <w:tcPr>
            <w:tcW w:w="5098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CF3EF7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Información de contacto de la organización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F8092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BE417AA" w14:textId="61C2999B" w:rsidR="00960F33" w:rsidRPr="00385644" w:rsidRDefault="00960F33" w:rsidP="004339E4">
            <w:pPr>
              <w:jc w:val="left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Socio(s) de ejecución</w:t>
            </w:r>
            <w:r w:rsidRPr="00385644">
              <w:rPr>
                <w:rStyle w:val="FootnoteReference"/>
                <w:sz w:val="22"/>
                <w:szCs w:val="22"/>
                <w:lang w:val="en-US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(si procede)</w:t>
            </w:r>
          </w:p>
        </w:tc>
      </w:tr>
      <w:tr w:rsidR="00B35D45" w:rsidRPr="00860511" w14:paraId="51D74187" w14:textId="77777777" w:rsidTr="009933E0">
        <w:trPr>
          <w:trHeight w:val="1685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9177BED" w14:textId="77777777" w:rsidR="00535792" w:rsidRPr="00385644" w:rsidRDefault="00535792" w:rsidP="00535792">
            <w:pPr>
              <w:spacing w:line="276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Ciudad/Lugar:</w:t>
            </w:r>
          </w:p>
          <w:p w14:paraId="04F9EAB3" w14:textId="77777777" w:rsidR="00535792" w:rsidRPr="00385644" w:rsidRDefault="00535792" w:rsidP="00535792">
            <w:pPr>
              <w:spacing w:line="276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Nombre del contacto del proyecto:  </w:t>
            </w:r>
          </w:p>
          <w:p w14:paraId="02AD7FF7" w14:textId="592AF78C" w:rsidR="00535792" w:rsidRPr="00385644" w:rsidRDefault="00535792" w:rsidP="00535792">
            <w:pPr>
              <w:spacing w:line="276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Cargo:</w:t>
            </w:r>
          </w:p>
          <w:p w14:paraId="5512DD47" w14:textId="77777777" w:rsidR="00535792" w:rsidRPr="00385644" w:rsidRDefault="00535792" w:rsidP="00535792">
            <w:pPr>
              <w:spacing w:line="276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Correo electrónico: </w:t>
            </w:r>
          </w:p>
          <w:p w14:paraId="4FBFCFA0" w14:textId="77777777" w:rsidR="00535792" w:rsidRPr="00385644" w:rsidRDefault="00535792" w:rsidP="00535792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Sitio web (si procede):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D0E03" w14:textId="77777777" w:rsidR="00535792" w:rsidRPr="00385644" w:rsidRDefault="00535792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A5F3740" w14:textId="46A0547B" w:rsidR="00535792" w:rsidRPr="00385644" w:rsidRDefault="00535792" w:rsidP="004339E4">
            <w:pPr>
              <w:spacing w:line="360" w:lineRule="auto"/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B35D45" w:rsidRPr="00860511" w14:paraId="35111CFB" w14:textId="77777777" w:rsidTr="009933E0">
        <w:trPr>
          <w:trHeight w:val="98"/>
        </w:trPr>
        <w:tc>
          <w:tcPr>
            <w:tcW w:w="5098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4520F" w14:textId="77777777" w:rsidR="00655753" w:rsidRPr="00385644" w:rsidRDefault="00655753" w:rsidP="004339E4">
            <w:pPr>
              <w:jc w:val="lef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Tipo de organización </w:t>
            </w:r>
            <w:r>
              <w:rPr>
                <w:bCs/>
                <w:i/>
                <w:iCs/>
                <w:sz w:val="22"/>
                <w:szCs w:val="22"/>
              </w:rPr>
              <w:t>(de la Organización Principal)</w:t>
            </w:r>
            <w:r>
              <w:rPr>
                <w:rStyle w:val="FootnoteReference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CE816" w14:textId="77777777" w:rsidR="00655753" w:rsidRPr="00385644" w:rsidRDefault="0065575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1B05748" w14:textId="791AE7A3" w:rsidR="00655753" w:rsidRPr="00385644" w:rsidRDefault="00A2730C" w:rsidP="00AF2F5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Presupuesto </w:t>
            </w:r>
            <w:r>
              <w:rPr>
                <w:b/>
                <w:bCs/>
                <w:sz w:val="22"/>
                <w:szCs w:val="22"/>
              </w:rPr>
              <w:t xml:space="preserve">estimado solicitado </w:t>
            </w:r>
            <w:r>
              <w:rPr>
                <w:i/>
                <w:iCs/>
                <w:sz w:val="22"/>
                <w:szCs w:val="22"/>
              </w:rPr>
              <w:t>(en USD)</w:t>
            </w:r>
          </w:p>
        </w:tc>
      </w:tr>
      <w:tr w:rsidR="00B35D45" w:rsidRPr="00860511" w14:paraId="672448AD" w14:textId="77777777" w:rsidTr="009933E0">
        <w:trPr>
          <w:trHeight w:val="913"/>
        </w:trPr>
        <w:tc>
          <w:tcPr>
            <w:tcW w:w="50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27BBB" w14:textId="692637D8" w:rsidR="00040CAC" w:rsidRPr="00385644" w:rsidRDefault="00040CAC" w:rsidP="00C82C27">
            <w:pPr>
              <w:spacing w:line="276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Seleccione UNA (1) opción a continuación</w:t>
            </w:r>
          </w:p>
          <w:p w14:paraId="5F917299" w14:textId="075E7424" w:rsidR="00040CAC" w:rsidRPr="00385644" w:rsidRDefault="00040CAC" w:rsidP="00C82C27">
            <w:pPr>
              <w:spacing w:line="276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(Haga clic en la casilla de verificación para seleccionar)</w:t>
            </w:r>
          </w:p>
          <w:p w14:paraId="69E6443A" w14:textId="4D7A68EA" w:rsidR="00040CAC" w:rsidRPr="008F42CB" w:rsidRDefault="00461F9D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9416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40CAC" w:rsidRPr="008F42CB">
              <w:rPr>
                <w:rFonts w:cstheme="minorHAnsi"/>
                <w:bCs/>
                <w:sz w:val="22"/>
                <w:szCs w:val="22"/>
              </w:rPr>
              <w:t xml:space="preserve"> Derechos de la mujer</w:t>
            </w:r>
          </w:p>
          <w:p w14:paraId="41D44D72" w14:textId="3D9C03B9" w:rsidR="00040CAC" w:rsidRPr="008F42CB" w:rsidRDefault="00461F9D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cstheme="minorHAnsi"/>
                <w:b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0461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4252E" w:rsidRPr="008F42CB">
              <w:rPr>
                <w:rFonts w:cstheme="minorHAnsi"/>
                <w:bCs/>
                <w:sz w:val="22"/>
                <w:szCs w:val="22"/>
              </w:rPr>
              <w:t xml:space="preserve"> Liderazgo femenino</w:t>
            </w:r>
            <w:r w:rsidR="00B4252E" w:rsidRPr="008F42CB">
              <w:rPr>
                <w:rFonts w:cstheme="minorHAnsi"/>
                <w:b/>
                <w:i/>
                <w:iCs/>
                <w:sz w:val="22"/>
                <w:szCs w:val="22"/>
              </w:rPr>
              <w:tab/>
            </w:r>
          </w:p>
          <w:p w14:paraId="490E1D0B" w14:textId="4D02B277" w:rsidR="002B0B96" w:rsidRPr="008F42CB" w:rsidRDefault="00461F9D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6029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40CAC" w:rsidRPr="008F42CB">
              <w:rPr>
                <w:rFonts w:cstheme="minorHAnsi"/>
                <w:bCs/>
                <w:sz w:val="22"/>
                <w:szCs w:val="22"/>
              </w:rPr>
              <w:t xml:space="preserve"> Tanto derechos de la mujer como liderazgo femenino</w:t>
            </w:r>
            <w:r w:rsidR="00040CAC" w:rsidRPr="008F42C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64D046E" w14:textId="5BED9D47" w:rsidR="008356AE" w:rsidRPr="008F42CB" w:rsidRDefault="00461F9D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3605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40CAC" w:rsidRPr="008F42CB">
              <w:rPr>
                <w:rFonts w:cstheme="minorHAnsi"/>
                <w:bCs/>
                <w:sz w:val="22"/>
                <w:szCs w:val="22"/>
              </w:rPr>
              <w:t xml:space="preserve"> Otros</w:t>
            </w:r>
          </w:p>
          <w:p w14:paraId="461F359B" w14:textId="2C7459F9" w:rsidR="00040CAC" w:rsidRPr="00385644" w:rsidRDefault="008356AE" w:rsidP="00C82C27">
            <w:pPr>
              <w:tabs>
                <w:tab w:val="left" w:pos="3054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8F42CB">
              <w:rPr>
                <w:rFonts w:cstheme="minorHAnsi"/>
                <w:bCs/>
                <w:i/>
                <w:iCs/>
                <w:sz w:val="22"/>
                <w:szCs w:val="22"/>
              </w:rPr>
              <w:t>Especifique: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8457D" w14:textId="77777777" w:rsidR="00040CAC" w:rsidRPr="00385644" w:rsidRDefault="00040CAC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11AF7" w14:textId="318DD1F8" w:rsidR="00040CAC" w:rsidRPr="00385644" w:rsidRDefault="00040CAC" w:rsidP="003708B4">
            <w:pPr>
              <w:pStyle w:val="Heading1"/>
              <w:numPr>
                <w:ilvl w:val="0"/>
                <w:numId w:val="0"/>
              </w:numPr>
              <w:ind w:left="1080" w:hanging="720"/>
            </w:pPr>
          </w:p>
        </w:tc>
      </w:tr>
      <w:tr w:rsidR="00B35D45" w:rsidRPr="00860511" w14:paraId="35B6AF92" w14:textId="77777777" w:rsidTr="009933E0">
        <w:trPr>
          <w:trHeight w:val="258"/>
        </w:trPr>
        <w:tc>
          <w:tcPr>
            <w:tcW w:w="5098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4F19B" w14:textId="77777777" w:rsidR="00040CAC" w:rsidRPr="00385644" w:rsidRDefault="00040CAC" w:rsidP="004339E4">
            <w:pPr>
              <w:tabs>
                <w:tab w:val="left" w:pos="3054"/>
              </w:tabs>
              <w:ind w:left="108"/>
              <w:jc w:val="lef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5C291" w14:textId="77777777" w:rsidR="00040CAC" w:rsidRPr="00385644" w:rsidRDefault="00040CAC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52B35AB" w14:textId="521D5F04" w:rsidR="00040CAC" w:rsidRPr="00385644" w:rsidRDefault="00040CAC" w:rsidP="00040CA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Duración </w:t>
            </w:r>
            <w:r>
              <w:rPr>
                <w:b/>
                <w:bCs/>
                <w:sz w:val="22"/>
                <w:szCs w:val="22"/>
              </w:rPr>
              <w:t>estimada</w:t>
            </w:r>
            <w:r>
              <w:rPr>
                <w:b/>
                <w:sz w:val="22"/>
                <w:szCs w:val="22"/>
              </w:rPr>
              <w:t xml:space="preserve"> de la intervención</w:t>
            </w:r>
          </w:p>
        </w:tc>
      </w:tr>
      <w:tr w:rsidR="00B35D45" w:rsidRPr="00860511" w14:paraId="5318768D" w14:textId="77777777" w:rsidTr="009933E0">
        <w:trPr>
          <w:trHeight w:val="1344"/>
        </w:trPr>
        <w:tc>
          <w:tcPr>
            <w:tcW w:w="50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8D52B" w14:textId="77777777" w:rsidR="00040CAC" w:rsidRPr="00385644" w:rsidRDefault="00040CAC" w:rsidP="004339E4">
            <w:pPr>
              <w:jc w:val="left"/>
              <w:rPr>
                <w:rFonts w:cstheme="minorHAnsi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6881E" w14:textId="77777777" w:rsidR="00040CAC" w:rsidRPr="00385644" w:rsidRDefault="00040CAC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9D0AC4" w14:textId="0C4B04D9" w:rsidR="00040CAC" w:rsidRPr="00385644" w:rsidRDefault="00040CAC" w:rsidP="00535792">
            <w:pPr>
              <w:spacing w:line="48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Fecha de inicio propuesta de la intervención: </w:t>
            </w:r>
          </w:p>
          <w:p w14:paraId="71B2BECB" w14:textId="35627703" w:rsidR="00040CAC" w:rsidRPr="00385644" w:rsidRDefault="00040CAC" w:rsidP="00535792">
            <w:pPr>
              <w:spacing w:line="48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Fecha de finalización propuesta de la intervención:</w:t>
            </w:r>
            <w:r w:rsidRPr="00385644">
              <w:rPr>
                <w:rStyle w:val="FootnoteReference"/>
                <w:bCs/>
                <w:sz w:val="22"/>
                <w:szCs w:val="22"/>
                <w:lang w:val="en-US"/>
              </w:rPr>
              <w:footnoteReference w:id="3"/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20F0DB44" w14:textId="714E576C" w:rsidR="00040CAC" w:rsidRPr="00385644" w:rsidRDefault="00040CAC" w:rsidP="00535792">
            <w:pPr>
              <w:spacing w:line="480" w:lineRule="auto"/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Duración total (en días):</w:t>
            </w:r>
          </w:p>
        </w:tc>
      </w:tr>
    </w:tbl>
    <w:p w14:paraId="50DA003C" w14:textId="6872E1F7" w:rsidR="00E37AC6" w:rsidRPr="00B73A2C" w:rsidRDefault="007F0258" w:rsidP="00DF4C71">
      <w:pPr>
        <w:pStyle w:val="Heading1"/>
      </w:pPr>
      <w:r>
        <w:t>¿Cómo se enteró de la existencia de</w:t>
      </w:r>
      <w:r w:rsidR="007B23F9">
        <w:t>l</w:t>
      </w:r>
      <w:r>
        <w:t xml:space="preserve"> </w:t>
      </w:r>
      <w:r w:rsidR="007B23F9">
        <w:t xml:space="preserve">Mecanismo </w:t>
      </w:r>
      <w:r>
        <w:t>de Respuesta Rápida del WPHF?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61"/>
      </w:tblGrid>
      <w:tr w:rsidR="00D41B0C" w:rsidRPr="00860511" w14:paraId="4687871D" w14:textId="77777777" w:rsidTr="003708B4">
        <w:tc>
          <w:tcPr>
            <w:tcW w:w="99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96EAB" w14:textId="49E16D3F" w:rsidR="007F0258" w:rsidRPr="00385644" w:rsidRDefault="007F0258" w:rsidP="00D41B0C">
            <w:pPr>
              <w:tabs>
                <w:tab w:val="left" w:pos="3054"/>
              </w:tabs>
              <w:spacing w:line="276" w:lineRule="auto"/>
              <w:ind w:left="108" w:right="182"/>
              <w:jc w:val="left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Seleccione todas las que procedan </w:t>
            </w:r>
            <w:r>
              <w:rPr>
                <w:bCs/>
                <w:i/>
                <w:iCs/>
                <w:sz w:val="22"/>
                <w:szCs w:val="22"/>
              </w:rPr>
              <w:t>(Haga clic en la casilla de verificación para seleccionar)</w:t>
            </w:r>
          </w:p>
        </w:tc>
      </w:tr>
      <w:tr w:rsidR="00D41B0C" w:rsidRPr="00860511" w14:paraId="51296A0F" w14:textId="77777777" w:rsidTr="004B47CE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134F3B5C" w14:textId="5F35EE2A" w:rsidR="00D35121" w:rsidRPr="008F42CB" w:rsidRDefault="00461F9D" w:rsidP="00535792">
            <w:pPr>
              <w:tabs>
                <w:tab w:val="left" w:pos="3054"/>
              </w:tabs>
              <w:spacing w:before="120" w:line="276" w:lineRule="auto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66408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F42CB" w:rsidRPr="008F42CB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2D2E49" w:rsidRPr="008F42CB">
              <w:rPr>
                <w:rFonts w:cstheme="minorHAnsi"/>
                <w:bCs/>
                <w:sz w:val="22"/>
                <w:szCs w:val="22"/>
              </w:rPr>
              <w:t>Sitio web de WPHF</w:t>
            </w:r>
          </w:p>
          <w:p w14:paraId="21960FB3" w14:textId="209F5E85" w:rsidR="00535792" w:rsidRPr="008F42CB" w:rsidRDefault="00461F9D" w:rsidP="00535792">
            <w:pPr>
              <w:tabs>
                <w:tab w:val="left" w:pos="3054"/>
              </w:tabs>
              <w:spacing w:before="120" w:line="276" w:lineRule="auto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7783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2D2E49" w:rsidRPr="008F42CB">
              <w:rPr>
                <w:rFonts w:cstheme="minorHAnsi"/>
              </w:rPr>
              <w:t xml:space="preserve"> Redes sociales</w:t>
            </w:r>
          </w:p>
          <w:p w14:paraId="08E0C49C" w14:textId="5F66EDD1" w:rsidR="00535792" w:rsidRPr="008F42CB" w:rsidRDefault="00461F9D" w:rsidP="00535792">
            <w:pPr>
              <w:tabs>
                <w:tab w:val="left" w:pos="3054"/>
              </w:tabs>
              <w:spacing w:before="120" w:line="276" w:lineRule="auto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3095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DPPA</w:t>
            </w:r>
          </w:p>
          <w:p w14:paraId="065957D8" w14:textId="0F3D06B1" w:rsidR="00D35121" w:rsidRPr="008F42CB" w:rsidRDefault="00461F9D" w:rsidP="00535792">
            <w:pPr>
              <w:tabs>
                <w:tab w:val="left" w:pos="3054"/>
              </w:tabs>
              <w:spacing w:before="120" w:line="276" w:lineRule="auto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32366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Red de Mujeres Mediadoras  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6C0BA3C" w14:textId="18441D6B" w:rsidR="00535792" w:rsidRPr="008F42CB" w:rsidRDefault="00461F9D" w:rsidP="00535792">
            <w:pPr>
              <w:tabs>
                <w:tab w:val="left" w:pos="3054"/>
              </w:tabs>
              <w:spacing w:before="120"/>
              <w:ind w:left="108"/>
              <w:jc w:val="left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660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Oficina de país de la ONU</w:t>
            </w:r>
            <w:r w:rsidR="00535792" w:rsidRPr="008F42CB">
              <w:rPr>
                <w:rFonts w:cstheme="minorHAnsi"/>
                <w:bCs/>
                <w:sz w:val="22"/>
                <w:szCs w:val="22"/>
              </w:rPr>
              <w:br/>
            </w:r>
            <w:r w:rsidR="00535792" w:rsidRPr="008F42CB">
              <w:rPr>
                <w:rFonts w:cstheme="minorHAnsi"/>
                <w:bCs/>
                <w:i/>
                <w:iCs/>
                <w:sz w:val="22"/>
                <w:szCs w:val="22"/>
              </w:rPr>
              <w:t>Especifique:</w:t>
            </w:r>
          </w:p>
          <w:p w14:paraId="01D6871C" w14:textId="0CD9BD69" w:rsidR="00535792" w:rsidRPr="008F42CB" w:rsidRDefault="00461F9D" w:rsidP="00535792">
            <w:pPr>
              <w:tabs>
                <w:tab w:val="left" w:pos="3054"/>
              </w:tabs>
              <w:spacing w:before="120"/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6996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Otra organización</w:t>
            </w:r>
            <w:r w:rsidR="00535792" w:rsidRPr="008F42CB">
              <w:rPr>
                <w:rFonts w:cstheme="minorHAnsi"/>
                <w:bCs/>
                <w:sz w:val="22"/>
                <w:szCs w:val="22"/>
              </w:rPr>
              <w:br/>
            </w:r>
            <w:r w:rsidR="00535792" w:rsidRPr="008F42CB">
              <w:rPr>
                <w:rFonts w:cstheme="minorHAnsi"/>
                <w:bCs/>
                <w:i/>
                <w:iCs/>
                <w:sz w:val="22"/>
                <w:szCs w:val="22"/>
              </w:rPr>
              <w:t>Especifique:</w:t>
            </w:r>
            <w:r w:rsidR="00535792" w:rsidRPr="008F42CB">
              <w:rPr>
                <w:rFonts w:cstheme="minorHAnsi"/>
                <w:bCs/>
                <w:sz w:val="22"/>
                <w:szCs w:val="22"/>
              </w:rPr>
              <w:t xml:space="preserve">                                                  </w:t>
            </w:r>
          </w:p>
          <w:p w14:paraId="255BE33D" w14:textId="514DE7F0" w:rsidR="007F0258" w:rsidRPr="008F42CB" w:rsidRDefault="00461F9D" w:rsidP="00524327">
            <w:pPr>
              <w:tabs>
                <w:tab w:val="left" w:pos="3054"/>
              </w:tabs>
              <w:spacing w:before="120" w:line="360" w:lineRule="auto"/>
              <w:ind w:left="108"/>
              <w:jc w:val="left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8383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A9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2D2E49" w:rsidRPr="008F42CB">
              <w:rPr>
                <w:rFonts w:cstheme="minorHAnsi"/>
                <w:bCs/>
                <w:sz w:val="22"/>
                <w:szCs w:val="22"/>
              </w:rPr>
              <w:t xml:space="preserve"> Otros </w:t>
            </w:r>
            <w:r w:rsidR="002D2E49" w:rsidRPr="008F42CB">
              <w:rPr>
                <w:rFonts w:cstheme="minorHAnsi"/>
                <w:bCs/>
                <w:i/>
                <w:iCs/>
                <w:sz w:val="22"/>
                <w:szCs w:val="22"/>
              </w:rPr>
              <w:t>(especifique a continuación)</w:t>
            </w:r>
          </w:p>
        </w:tc>
      </w:tr>
      <w:tr w:rsidR="00D41B0C" w:rsidRPr="00860511" w14:paraId="1CDAC045" w14:textId="77777777" w:rsidTr="003708B4"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EB9E6DE" w14:textId="579A3AEB" w:rsidR="007F0258" w:rsidRPr="00385644" w:rsidRDefault="007F0258" w:rsidP="008A6DC3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ascii="MS Gothic" w:eastAsia="MS Gothic" w:hAnsi="MS Gothic"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Si ha seleccionado «Otros», incluya una breve explicación </w:t>
            </w:r>
            <w:r>
              <w:rPr>
                <w:bCs/>
                <w:i/>
                <w:iCs/>
                <w:sz w:val="22"/>
                <w:szCs w:val="22"/>
              </w:rPr>
              <w:t>(una palabra o frase)</w:t>
            </w:r>
          </w:p>
        </w:tc>
      </w:tr>
      <w:tr w:rsidR="00D41B0C" w:rsidRPr="00860511" w14:paraId="4DE47007" w14:textId="77777777" w:rsidTr="000A522E">
        <w:trPr>
          <w:trHeight w:val="275"/>
        </w:trPr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063F852B" w14:textId="1605FF24" w:rsidR="00340DC5" w:rsidRPr="00385644" w:rsidRDefault="00340DC5" w:rsidP="008A6DC3">
            <w:pPr>
              <w:tabs>
                <w:tab w:val="left" w:pos="3054"/>
              </w:tabs>
              <w:spacing w:line="276" w:lineRule="auto"/>
              <w:jc w:val="left"/>
              <w:rPr>
                <w:rFonts w:eastAsia="MS Gothic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0AA029D" w14:textId="2FD3C977" w:rsidR="00A65773" w:rsidRPr="004378B2" w:rsidRDefault="000C1A9C" w:rsidP="00DF4C71">
      <w:pPr>
        <w:pStyle w:val="Heading1"/>
      </w:pPr>
      <w:r>
        <w:t xml:space="preserve">Resumen de la propuesta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850"/>
        <w:gridCol w:w="5387"/>
      </w:tblGrid>
      <w:tr w:rsidR="00E9079D" w:rsidRPr="00A80914" w14:paraId="6CDAE746" w14:textId="77777777" w:rsidTr="00E477E0">
        <w:trPr>
          <w:trHeight w:val="67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1F82053" w14:textId="0534E9FD" w:rsidR="00E9079D" w:rsidRPr="00A80914" w:rsidRDefault="00E9079D" w:rsidP="005501A3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de la propuesta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46FCD742" w14:textId="77777777" w:rsidR="00E9079D" w:rsidRPr="00A80914" w:rsidRDefault="00E9079D" w:rsidP="00E9079D">
            <w:pPr>
              <w:rPr>
                <w:rFonts w:eastAsia="SimSun"/>
                <w:sz w:val="22"/>
                <w:szCs w:val="22"/>
                <w:lang w:val="en-US"/>
              </w:rPr>
            </w:pPr>
          </w:p>
        </w:tc>
      </w:tr>
      <w:tr w:rsidR="00E86517" w:rsidRPr="00A80914" w14:paraId="644F48DC" w14:textId="77777777" w:rsidTr="00E477E0">
        <w:tc>
          <w:tcPr>
            <w:tcW w:w="3681" w:type="dxa"/>
            <w:shd w:val="clear" w:color="auto" w:fill="D9E2F3" w:themeFill="accent1" w:themeFillTint="33"/>
            <w:vAlign w:val="center"/>
          </w:tcPr>
          <w:p w14:paraId="68BBB46C" w14:textId="372D6A2E" w:rsidR="00E86517" w:rsidRPr="00A80914" w:rsidRDefault="00E86517" w:rsidP="005501A3">
            <w:pPr>
              <w:jc w:val="left"/>
              <w:rPr>
                <w:rFonts w:eastAsia="SimSu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Nombre, </w:t>
            </w:r>
            <w:r w:rsidR="00087FB8">
              <w:rPr>
                <w:b/>
                <w:bCs/>
                <w:sz w:val="22"/>
                <w:szCs w:val="22"/>
              </w:rPr>
              <w:t xml:space="preserve">vía </w:t>
            </w:r>
            <w:r>
              <w:rPr>
                <w:b/>
                <w:bCs/>
                <w:sz w:val="22"/>
                <w:szCs w:val="22"/>
              </w:rPr>
              <w:t>y tipo de proceso de paz o acuerdo de paz</w:t>
            </w:r>
            <w:r w:rsidRPr="00A80914">
              <w:rPr>
                <w:rStyle w:val="FootnoteReference"/>
                <w:rFonts w:eastAsia="SimSun"/>
                <w:sz w:val="22"/>
                <w:szCs w:val="22"/>
                <w:lang w:val="en-US"/>
              </w:rPr>
              <w:footnoteReference w:id="4"/>
            </w:r>
          </w:p>
        </w:tc>
        <w:tc>
          <w:tcPr>
            <w:tcW w:w="6237" w:type="dxa"/>
            <w:gridSpan w:val="2"/>
          </w:tcPr>
          <w:p w14:paraId="04058F18" w14:textId="77777777" w:rsidR="00E86517" w:rsidRPr="00A80914" w:rsidRDefault="00E86517" w:rsidP="00E9079D">
            <w:pPr>
              <w:rPr>
                <w:rFonts w:eastAsia="SimSun"/>
                <w:sz w:val="22"/>
                <w:szCs w:val="22"/>
                <w:lang w:val="en-US"/>
              </w:rPr>
            </w:pPr>
          </w:p>
        </w:tc>
      </w:tr>
      <w:tr w:rsidR="00E86517" w:rsidRPr="00A80914" w14:paraId="59670607" w14:textId="77777777" w:rsidTr="00E477E0">
        <w:trPr>
          <w:trHeight w:val="61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9A792C0" w14:textId="011B979C" w:rsidR="00E86517" w:rsidRPr="00A80914" w:rsidRDefault="00E86517" w:rsidP="005501A3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Nivel de proceso </w:t>
            </w:r>
            <w:r>
              <w:rPr>
                <w:i/>
                <w:iCs/>
                <w:sz w:val="22"/>
                <w:szCs w:val="22"/>
              </w:rPr>
              <w:t xml:space="preserve">(Seleccione </w:t>
            </w:r>
            <w:r>
              <w:rPr>
                <w:b/>
                <w:bCs/>
                <w:i/>
                <w:iCs/>
                <w:sz w:val="22"/>
                <w:szCs w:val="22"/>
              </w:rPr>
              <w:t>UNO [1]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2"/>
          </w:tcPr>
          <w:p w14:paraId="7CB57C1B" w14:textId="63AEA5EA" w:rsidR="00E86517" w:rsidRPr="008F42CB" w:rsidRDefault="00832992" w:rsidP="00E477E0">
            <w:pPr>
              <w:jc w:val="left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70366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Subnacional                   </w:t>
            </w: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54080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Nacional                   </w:t>
            </w: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245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Internacional     </w:t>
            </w:r>
          </w:p>
        </w:tc>
      </w:tr>
      <w:tr w:rsidR="00E9079D" w:rsidRPr="00A80914" w14:paraId="375D3618" w14:textId="77777777" w:rsidTr="00E477E0">
        <w:tc>
          <w:tcPr>
            <w:tcW w:w="3681" w:type="dxa"/>
            <w:shd w:val="clear" w:color="auto" w:fill="D9E2F3" w:themeFill="accent1" w:themeFillTint="33"/>
            <w:vAlign w:val="center"/>
          </w:tcPr>
          <w:p w14:paraId="2CCE006E" w14:textId="52454B8A" w:rsidR="00E9079D" w:rsidRPr="00A80914" w:rsidRDefault="00E9079D" w:rsidP="005501A3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Ubicación (Provincia/Estado/Regiones)</w:t>
            </w:r>
          </w:p>
          <w:p w14:paraId="75F33E6B" w14:textId="5EE0C3DC" w:rsidR="00E9079D" w:rsidRPr="00A80914" w:rsidRDefault="00E9079D" w:rsidP="005501A3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Si es posible, indique también el distrito o municipio donde se llevará a cabo la intervención</w:t>
            </w:r>
          </w:p>
        </w:tc>
        <w:tc>
          <w:tcPr>
            <w:tcW w:w="6237" w:type="dxa"/>
            <w:gridSpan w:val="2"/>
          </w:tcPr>
          <w:p w14:paraId="0FAE937F" w14:textId="77777777" w:rsidR="00E9079D" w:rsidRPr="00A80914" w:rsidRDefault="00E9079D" w:rsidP="00E9079D">
            <w:pPr>
              <w:rPr>
                <w:rFonts w:eastAsia="SimSun"/>
                <w:sz w:val="22"/>
                <w:szCs w:val="22"/>
                <w:lang w:val="en-US"/>
              </w:rPr>
            </w:pPr>
          </w:p>
        </w:tc>
      </w:tr>
      <w:tr w:rsidR="001967FA" w:rsidRPr="00A80914" w14:paraId="5176F72F" w14:textId="77777777" w:rsidTr="004B47CE">
        <w:trPr>
          <w:trHeight w:val="82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8C85980" w14:textId="77777777" w:rsidR="001967FA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SimSun"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Apoyo Directo</w:t>
            </w:r>
            <w:r w:rsidR="00391B74" w:rsidRPr="00A80914">
              <w:rPr>
                <w:rStyle w:val="FootnoteReference"/>
                <w:rFonts w:eastAsia="SimSun"/>
                <w:sz w:val="22"/>
                <w:szCs w:val="22"/>
                <w:lang w:val="en-US"/>
              </w:rPr>
              <w:footnoteReference w:id="5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(Seleccione hasta </w:t>
            </w:r>
            <w:r>
              <w:rPr>
                <w:b/>
                <w:bCs/>
                <w:i/>
                <w:iCs/>
                <w:sz w:val="22"/>
                <w:szCs w:val="22"/>
              </w:rPr>
              <w:t>TRES [3]</w:t>
            </w:r>
            <w:r>
              <w:rPr>
                <w:i/>
                <w:iCs/>
                <w:sz w:val="22"/>
                <w:szCs w:val="22"/>
              </w:rPr>
              <w:t xml:space="preserve"> opciones relevantes para esta aplicación)</w:t>
            </w:r>
          </w:p>
          <w:p w14:paraId="5169588D" w14:textId="206FD766" w:rsidR="006627AB" w:rsidRPr="00E477E0" w:rsidRDefault="006627AB" w:rsidP="00474C2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La(s) selección(es) efectuada(s) a continuación determinará(n) el apoyo que la RRW financiará directamente cubriendo los gastos de apoyo y/o servicios, incluidos los servicios de consultoría.</w:t>
            </w:r>
          </w:p>
        </w:tc>
      </w:tr>
      <w:tr w:rsidR="001967FA" w:rsidRPr="00A80914" w14:paraId="26F9B611" w14:textId="77777777" w:rsidTr="00B266DE">
        <w:trPr>
          <w:trHeight w:val="82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BF5975F" w14:textId="77777777" w:rsidR="001967FA" w:rsidRPr="004B47CE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asciiTheme="majorHAnsi" w:eastAsia="MS Gothic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Logística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7BCF46B" w14:textId="0977E513" w:rsidR="001967FA" w:rsidRPr="004B47CE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asciiTheme="majorHAnsi" w:eastAsia="MS Gothic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Técnico 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(a cargo de un consultor)</w:t>
            </w:r>
          </w:p>
        </w:tc>
      </w:tr>
      <w:tr w:rsidR="000569B6" w:rsidRPr="00A80914" w14:paraId="098B504A" w14:textId="77777777" w:rsidTr="00B266DE">
        <w:trPr>
          <w:trHeight w:val="2567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7148D" w14:textId="17CA08AF" w:rsidR="000569B6" w:rsidRPr="008F42CB" w:rsidRDefault="00461F9D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7025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53" w:rsidRPr="00053853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>Acceso para personas con discapacidades</w:t>
            </w:r>
          </w:p>
          <w:p w14:paraId="64EC6127" w14:textId="5DF37A57" w:rsidR="000569B6" w:rsidRPr="008F42CB" w:rsidRDefault="00461F9D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48388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Cuidado infantil</w:t>
            </w:r>
          </w:p>
          <w:p w14:paraId="5B57FFCA" w14:textId="71024030" w:rsidR="000569B6" w:rsidRPr="008F42CB" w:rsidRDefault="00461F9D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31725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Materiales de comunicación/campañas</w:t>
            </w:r>
          </w:p>
          <w:p w14:paraId="59FCD46E" w14:textId="3916D3D5" w:rsidR="000569B6" w:rsidRPr="008F42CB" w:rsidRDefault="00461F9D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6788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Dietas</w:t>
            </w:r>
          </w:p>
          <w:p w14:paraId="536E56F4" w14:textId="4CDEB29C" w:rsidR="000569B6" w:rsidRPr="008F42CB" w:rsidRDefault="00461F9D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9108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>Idiomas: interpretación simultánea</w:t>
            </w:r>
          </w:p>
          <w:p w14:paraId="4B0AA40F" w14:textId="32051262" w:rsidR="000569B6" w:rsidRPr="008F42CB" w:rsidRDefault="00461F9D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6582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Idiomas: traducción de documentos</w:t>
            </w:r>
          </w:p>
          <w:p w14:paraId="7244AFFC" w14:textId="3375EF4C" w:rsidR="000569B6" w:rsidRPr="008F42CB" w:rsidRDefault="00461F9D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796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Viajes </w:t>
            </w:r>
            <w:r w:rsidR="000569B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(por ejemplo, vuelos, visados, alojamiento)</w:t>
            </w:r>
          </w:p>
          <w:p w14:paraId="31AFE6FF" w14:textId="2428ADE7" w:rsidR="000569B6" w:rsidRPr="008F42CB" w:rsidRDefault="00461F9D" w:rsidP="000569B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4827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0569B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Otro apoyo logístico </w:t>
            </w:r>
            <w:r w:rsidR="000569B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(véase el esquema que figura a continuación)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42AB4" w14:textId="6526F1FC" w:rsidR="00687356" w:rsidRPr="008F42CB" w:rsidRDefault="00461F9D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376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Defensa/campañas </w:t>
            </w:r>
          </w:p>
          <w:p w14:paraId="6C974495" w14:textId="61C209BF" w:rsidR="00687356" w:rsidRPr="008F42CB" w:rsidRDefault="00461F9D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89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>Creación de capacidades</w:t>
            </w:r>
          </w:p>
          <w:p w14:paraId="022EF873" w14:textId="758E4AE1" w:rsidR="00687356" w:rsidRPr="008F42CB" w:rsidRDefault="00461F9D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19707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>Construcción de coaliciones</w:t>
            </w:r>
          </w:p>
          <w:p w14:paraId="5EFE120B" w14:textId="17C8B6C7" w:rsidR="00687356" w:rsidRPr="008F42CB" w:rsidRDefault="00461F9D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31695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>Compromiso con la comunidad</w:t>
            </w:r>
          </w:p>
          <w:p w14:paraId="540707AA" w14:textId="0F0B3F23" w:rsidR="00687356" w:rsidRPr="008F42CB" w:rsidRDefault="00461F9D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5480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Consultas </w:t>
            </w:r>
            <w:r w:rsidR="0068735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(por ejemplo, para integrar en el proceso)</w:t>
            </w:r>
          </w:p>
          <w:p w14:paraId="2CBDE32B" w14:textId="3FA9D200" w:rsidR="00687356" w:rsidRPr="008F42CB" w:rsidRDefault="00461F9D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8864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Recopilación de datos </w:t>
            </w:r>
            <w:r w:rsidR="0068735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(por ejemplo, para una base de pruebas) </w:t>
            </w:r>
          </w:p>
          <w:p w14:paraId="0BC0BD5E" w14:textId="34B558C1" w:rsidR="00687356" w:rsidRPr="008F42CB" w:rsidRDefault="00461F9D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0514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>Redacción de demandas/declaraciones participativas</w:t>
            </w:r>
          </w:p>
          <w:p w14:paraId="7C2D8354" w14:textId="5FEFAE7D" w:rsidR="00687356" w:rsidRPr="008F42CB" w:rsidRDefault="00461F9D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7727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Despliegue de asesoramiento de expertos para las OSC</w:t>
            </w:r>
          </w:p>
          <w:p w14:paraId="443D9509" w14:textId="5837DFA6" w:rsidR="000569B6" w:rsidRPr="008F42CB" w:rsidRDefault="00461F9D" w:rsidP="00687356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21223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E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687356" w:rsidRPr="008F42CB">
              <w:rPr>
                <w:rFonts w:asciiTheme="minorHAnsi" w:hAnsiTheme="minorHAnsi" w:cstheme="minorHAnsi"/>
                <w:sz w:val="22"/>
                <w:szCs w:val="22"/>
              </w:rPr>
              <w:t xml:space="preserve"> Otro apoyo técnico </w:t>
            </w:r>
            <w:r w:rsidR="00687356" w:rsidRPr="008F42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(véase el esquema que figura a continuación)</w:t>
            </w:r>
          </w:p>
        </w:tc>
      </w:tr>
      <w:tr w:rsidR="001967FA" w:rsidRPr="00A80914" w14:paraId="1757D24F" w14:textId="77777777" w:rsidTr="00B266DE">
        <w:trPr>
          <w:trHeight w:val="366"/>
        </w:trPr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27FD3A" w14:textId="77777777" w:rsidR="001967FA" w:rsidRPr="00A80914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seleccionó «Otros», descríbalo aquí:</w:t>
            </w:r>
          </w:p>
          <w:p w14:paraId="3C2A8ECF" w14:textId="77777777" w:rsidR="001967FA" w:rsidRPr="00A80914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47B5750A" w14:textId="77777777" w:rsidR="001967FA" w:rsidRPr="00A80914" w:rsidRDefault="001967FA" w:rsidP="00474C29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seleccionó «Otros», descríbalo aquí:</w:t>
            </w:r>
          </w:p>
        </w:tc>
      </w:tr>
      <w:tr w:rsidR="00890A68" w:rsidRPr="00A80914" w14:paraId="117DD767" w14:textId="77777777" w:rsidTr="004B47CE">
        <w:tc>
          <w:tcPr>
            <w:tcW w:w="9918" w:type="dxa"/>
            <w:gridSpan w:val="3"/>
            <w:shd w:val="clear" w:color="auto" w:fill="D9E2F3" w:themeFill="accent1" w:themeFillTint="33"/>
          </w:tcPr>
          <w:p w14:paraId="702A6CC7" w14:textId="78E81FA4" w:rsidR="00890A68" w:rsidRPr="00890A68" w:rsidRDefault="00890A68" w:rsidP="00890A68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Beneficiarios específicos </w:t>
            </w:r>
            <w:r>
              <w:rPr>
                <w:i/>
                <w:iCs/>
                <w:sz w:val="22"/>
                <w:szCs w:val="22"/>
              </w:rPr>
              <w:t>Especifique los grupos beneficiarios objetivo y el alcance estimado.</w:t>
            </w:r>
          </w:p>
          <w:p w14:paraId="578E847F" w14:textId="269BF77F" w:rsidR="00890A68" w:rsidRDefault="00890A68" w:rsidP="00890A68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Incluya también el número de OSC locales o de mujeres que participan en la ejecución del proyecto</w:t>
            </w:r>
          </w:p>
        </w:tc>
      </w:tr>
      <w:tr w:rsidR="00890A68" w:rsidRPr="00A80914" w14:paraId="13FCC485" w14:textId="77777777" w:rsidTr="00B266DE">
        <w:trPr>
          <w:trHeight w:val="184"/>
        </w:trPr>
        <w:tc>
          <w:tcPr>
            <w:tcW w:w="4531" w:type="dxa"/>
            <w:gridSpan w:val="2"/>
            <w:shd w:val="clear" w:color="auto" w:fill="EDEDED" w:themeFill="accent3" w:themeFillTint="33"/>
            <w:vAlign w:val="center"/>
          </w:tcPr>
          <w:p w14:paraId="1C972EBF" w14:textId="3C1FEB60" w:rsidR="00890A68" w:rsidRPr="00D85C79" w:rsidRDefault="00890A68" w:rsidP="001E13CD">
            <w:pPr>
              <w:jc w:val="left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Beneficiarios específicos y número estimado de beneficiarios directos</w:t>
            </w:r>
          </w:p>
        </w:tc>
        <w:tc>
          <w:tcPr>
            <w:tcW w:w="5387" w:type="dxa"/>
            <w:shd w:val="clear" w:color="auto" w:fill="EDEDED" w:themeFill="accent3" w:themeFillTint="33"/>
            <w:vAlign w:val="center"/>
          </w:tcPr>
          <w:p w14:paraId="38684A72" w14:textId="37A03100" w:rsidR="00890A68" w:rsidRPr="00D85C79" w:rsidRDefault="00890A68" w:rsidP="001E13CD">
            <w:pPr>
              <w:jc w:val="left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Número de OSC locales/de mujeres</w:t>
            </w:r>
          </w:p>
        </w:tc>
      </w:tr>
      <w:tr w:rsidR="00890A68" w:rsidRPr="00A80914" w14:paraId="0EE2EDA0" w14:textId="77777777" w:rsidTr="00B266DE">
        <w:trPr>
          <w:trHeight w:val="183"/>
        </w:trPr>
        <w:tc>
          <w:tcPr>
            <w:tcW w:w="4531" w:type="dxa"/>
            <w:gridSpan w:val="2"/>
            <w:shd w:val="clear" w:color="auto" w:fill="auto"/>
          </w:tcPr>
          <w:p w14:paraId="53C18F55" w14:textId="7C12D13B" w:rsidR="00890A68" w:rsidRDefault="00890A68" w:rsidP="00E9079D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388985E8" w14:textId="0B22DE94" w:rsidR="00890A68" w:rsidRDefault="00890A68" w:rsidP="00E9079D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</w:p>
        </w:tc>
      </w:tr>
      <w:tr w:rsidR="00D72379" w:rsidRPr="00A80914" w14:paraId="4713F014" w14:textId="77777777" w:rsidTr="004B47CE">
        <w:tc>
          <w:tcPr>
            <w:tcW w:w="9918" w:type="dxa"/>
            <w:gridSpan w:val="3"/>
            <w:shd w:val="clear" w:color="auto" w:fill="D9E2F3" w:themeFill="accent1" w:themeFillTint="33"/>
          </w:tcPr>
          <w:p w14:paraId="149C552E" w14:textId="3AAECAB7" w:rsidR="00D72379" w:rsidRDefault="00D72379" w:rsidP="00E9079D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Indique también si tienen previsto trabajar con alguno de los siguientes grupos</w:t>
            </w:r>
          </w:p>
          <w:p w14:paraId="406D95AD" w14:textId="7531F3F2" w:rsidR="00D72379" w:rsidRPr="00D72379" w:rsidRDefault="00D72379" w:rsidP="00E9079D">
            <w:pPr>
              <w:rPr>
                <w:rFonts w:eastAsia="SimSun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Seleccione todos los que procedan, añada las filas que sean necesarias.</w:t>
            </w:r>
          </w:p>
        </w:tc>
      </w:tr>
      <w:tr w:rsidR="00886AE3" w:rsidRPr="00A80914" w14:paraId="086BAD66" w14:textId="77777777" w:rsidTr="00B266DE">
        <w:tc>
          <w:tcPr>
            <w:tcW w:w="4531" w:type="dxa"/>
            <w:gridSpan w:val="2"/>
            <w:shd w:val="clear" w:color="auto" w:fill="auto"/>
          </w:tcPr>
          <w:p w14:paraId="237DFCA9" w14:textId="3C06994A" w:rsidR="00886AE3" w:rsidRPr="00B920DD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5704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86AE3">
              <w:rPr>
                <w:sz w:val="22"/>
                <w:szCs w:val="22"/>
              </w:rPr>
              <w:t xml:space="preserve"> Personas desplazadas internamente (PDI)</w:t>
            </w:r>
          </w:p>
        </w:tc>
        <w:tc>
          <w:tcPr>
            <w:tcW w:w="5387" w:type="dxa"/>
            <w:shd w:val="clear" w:color="auto" w:fill="auto"/>
          </w:tcPr>
          <w:p w14:paraId="4AF3DCD5" w14:textId="754A28D3" w:rsidR="00886AE3" w:rsidRPr="00B920DD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110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86AE3">
              <w:rPr>
                <w:sz w:val="22"/>
                <w:szCs w:val="22"/>
              </w:rPr>
              <w:t xml:space="preserve"> Refugiados</w:t>
            </w:r>
          </w:p>
        </w:tc>
      </w:tr>
      <w:tr w:rsidR="00886AE3" w:rsidRPr="00A80914" w14:paraId="40DE13E4" w14:textId="77777777" w:rsidTr="00B266DE">
        <w:tc>
          <w:tcPr>
            <w:tcW w:w="4531" w:type="dxa"/>
            <w:gridSpan w:val="2"/>
            <w:shd w:val="clear" w:color="auto" w:fill="auto"/>
          </w:tcPr>
          <w:p w14:paraId="210AD051" w14:textId="35D09CF4" w:rsidR="00886AE3" w:rsidRPr="00B920DD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12934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86AE3">
              <w:rPr>
                <w:sz w:val="22"/>
                <w:szCs w:val="22"/>
              </w:rPr>
              <w:t xml:space="preserve"> Personas indígenas</w:t>
            </w:r>
          </w:p>
        </w:tc>
        <w:tc>
          <w:tcPr>
            <w:tcW w:w="5387" w:type="dxa"/>
            <w:shd w:val="clear" w:color="auto" w:fill="auto"/>
          </w:tcPr>
          <w:p w14:paraId="36E66C86" w14:textId="4C3E2D26" w:rsidR="00886AE3" w:rsidRPr="00B920DD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8342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Personas con discapacidades</w:t>
            </w:r>
          </w:p>
        </w:tc>
      </w:tr>
      <w:tr w:rsidR="00B920DD" w:rsidRPr="00A80914" w14:paraId="5DA08085" w14:textId="77777777" w:rsidTr="00B266DE">
        <w:tc>
          <w:tcPr>
            <w:tcW w:w="4531" w:type="dxa"/>
            <w:gridSpan w:val="2"/>
            <w:shd w:val="clear" w:color="auto" w:fill="auto"/>
          </w:tcPr>
          <w:p w14:paraId="0C603C5A" w14:textId="598E0D65" w:rsidR="00B920DD" w:rsidRPr="00B920DD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3338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Jóvenes</w:t>
            </w:r>
          </w:p>
        </w:tc>
        <w:tc>
          <w:tcPr>
            <w:tcW w:w="5387" w:type="dxa"/>
            <w:shd w:val="clear" w:color="auto" w:fill="auto"/>
          </w:tcPr>
          <w:p w14:paraId="62F7F5E0" w14:textId="6CA14773" w:rsidR="00B920DD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3997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Personas LGBTIQ2+</w:t>
            </w:r>
          </w:p>
        </w:tc>
      </w:tr>
      <w:tr w:rsidR="00B920DD" w:rsidRPr="00A80914" w14:paraId="6A791FF5" w14:textId="77777777" w:rsidTr="00B266DE">
        <w:tc>
          <w:tcPr>
            <w:tcW w:w="4531" w:type="dxa"/>
            <w:gridSpan w:val="2"/>
            <w:shd w:val="clear" w:color="auto" w:fill="auto"/>
          </w:tcPr>
          <w:p w14:paraId="51020CC9" w14:textId="706AABE2" w:rsidR="00B920DD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12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56B14A38" w14:textId="20FBBCBC" w:rsidR="00B920DD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-207033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920DD">
              <w:rPr>
                <w:sz w:val="22"/>
                <w:szCs w:val="22"/>
              </w:rPr>
              <w:t xml:space="preserve"> </w:t>
            </w:r>
          </w:p>
        </w:tc>
      </w:tr>
      <w:tr w:rsidR="00687356" w:rsidRPr="00A80914" w14:paraId="3E029B2E" w14:textId="77777777" w:rsidTr="00B266DE">
        <w:tc>
          <w:tcPr>
            <w:tcW w:w="4531" w:type="dxa"/>
            <w:gridSpan w:val="2"/>
            <w:shd w:val="clear" w:color="auto" w:fill="auto"/>
          </w:tcPr>
          <w:p w14:paraId="4860DAC5" w14:textId="7B75C550" w:rsidR="00687356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2513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14:paraId="46B58D82" w14:textId="514C0E65" w:rsidR="00687356" w:rsidRDefault="00461F9D" w:rsidP="00E9079D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  <w:lang w:val="en-US"/>
                </w:rPr>
                <w:id w:val="5892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DF" w:rsidRPr="008F42CB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06E59B29" w14:textId="77777777" w:rsidR="00B76002" w:rsidRDefault="00B76002" w:rsidP="00B76002">
      <w:pPr>
        <w:pStyle w:val="Heading1"/>
        <w:numPr>
          <w:ilvl w:val="0"/>
          <w:numId w:val="0"/>
        </w:numPr>
        <w:ind w:left="1080"/>
      </w:pPr>
    </w:p>
    <w:p w14:paraId="5AB4DEBC" w14:textId="3438ECEA" w:rsidR="001F0A62" w:rsidRPr="00860511" w:rsidRDefault="008A6DC3" w:rsidP="00DF4C71">
      <w:pPr>
        <w:pStyle w:val="Heading1"/>
      </w:pPr>
      <w:r>
        <w:t xml:space="preserve">Análisis de contexto y situación </w:t>
      </w:r>
      <w:r>
        <w:rPr>
          <w:b w:val="0"/>
          <w:bCs w:val="0"/>
          <w:i/>
          <w:iCs/>
        </w:rPr>
        <w:t>(máximo 2 párrafos)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0A62" w:rsidRPr="001E13CD" w14:paraId="3E5FC169" w14:textId="77777777" w:rsidTr="00337E40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E7BC9" w14:textId="7F258BE4" w:rsidR="001F0A62" w:rsidRPr="001E13CD" w:rsidRDefault="001F0A62" w:rsidP="009C3FDD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Proporcione un breve análisis del contexto, incluido un esbozo de los obstáculos a la participación de la mujer, como se indica en el resumen de la propuesta anterior. </w:t>
            </w:r>
          </w:p>
        </w:tc>
      </w:tr>
      <w:tr w:rsidR="001F0A62" w:rsidRPr="001E13CD" w14:paraId="5C867D68" w14:textId="77777777" w:rsidTr="00337E40">
        <w:trPr>
          <w:trHeight w:val="8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7A8BB408" w14:textId="14AA502D" w:rsidR="00EF4942" w:rsidRPr="001E13CD" w:rsidRDefault="00EF4942" w:rsidP="00EF4942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75F2DC46" w14:textId="0C13E824" w:rsidR="001F0A62" w:rsidRDefault="001F0A62" w:rsidP="001F0A62">
      <w:pPr>
        <w:rPr>
          <w:lang w:val="en-US"/>
        </w:rPr>
      </w:pPr>
    </w:p>
    <w:p w14:paraId="72BD7754" w14:textId="3986E19F" w:rsidR="00024E2C" w:rsidRDefault="00024E2C" w:rsidP="00DF4C71">
      <w:pPr>
        <w:pStyle w:val="Heading1"/>
      </w:pPr>
      <w:r>
        <w:t xml:space="preserve">Intervención propuesta y resultados previstos </w:t>
      </w:r>
      <w:r>
        <w:rPr>
          <w:b w:val="0"/>
          <w:bCs w:val="0"/>
          <w:i/>
          <w:iCs/>
        </w:rPr>
        <w:t>(máximo 1 página)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24E2C" w:rsidRPr="001E13CD" w14:paraId="3C95AE52" w14:textId="77777777" w:rsidTr="00337E40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02EF25" w14:textId="0F6C676D" w:rsidR="00825DB2" w:rsidRPr="001E13CD" w:rsidRDefault="00076037" w:rsidP="00C849A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 forma narrativa, describa la intervención propuesta, incluyendo el resultado previsto que se busca alcanzar. Los resultados y las actividades deben estar alineados con la Convocatoria de Propuestas y abordar los obstáculos a la participación de la mujer que se han señalado anteriormente. Su propuesta debe incluir detalles sobre las siguientes áreas:</w:t>
            </w:r>
            <w:r w:rsidR="00BB7762" w:rsidRPr="001E13CD">
              <w:rPr>
                <w:rStyle w:val="FootnoteReference"/>
                <w:i/>
                <w:iCs/>
                <w:sz w:val="22"/>
                <w:szCs w:val="22"/>
                <w:lang w:val="en-US"/>
              </w:rPr>
              <w:footnoteReference w:id="6"/>
            </w:r>
          </w:p>
          <w:p w14:paraId="6E8F58DC" w14:textId="62BA3C1D" w:rsidR="00BB7762" w:rsidRPr="001E13CD" w:rsidRDefault="000F15F9" w:rsidP="00BB776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Enfoque participativo e inclusivo, incluido cómo su organización incluirá y/o proporcionará opiniones y comentarios sobre las principales demandas de mujeres de diferentes orígenes;</w:t>
            </w:r>
          </w:p>
          <w:p w14:paraId="71BF7981" w14:textId="11EE7521" w:rsidR="00643047" w:rsidRDefault="00643047" w:rsidP="00BB776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Sobre qué proceso/acontecimiento específico de toma de decisiones pretende ejercer influencia;</w:t>
            </w:r>
          </w:p>
          <w:p w14:paraId="76405CC4" w14:textId="2E619C8C" w:rsidR="000F15F9" w:rsidRPr="001E13CD" w:rsidRDefault="000F15F9" w:rsidP="00BB776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Nivel y seguimiento del proceso/acuerdo de paz objetivo;</w:t>
            </w:r>
          </w:p>
          <w:p w14:paraId="2B6F9D5F" w14:textId="60A60D62" w:rsidR="00916871" w:rsidRDefault="00156915" w:rsidP="00F3407C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Etapa en la que tendrán lugar las actividades de la propuesta (por ejemplo, antes de un proceso de paz; durante un proceso de paz; después de un proceso de paz).</w:t>
            </w:r>
          </w:p>
          <w:p w14:paraId="1EA95FFF" w14:textId="77777777" w:rsidR="00AF5748" w:rsidRDefault="00AF5748" w:rsidP="00AF5748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4C037B15" w14:textId="62D46984" w:rsidR="00AF5748" w:rsidRPr="00AF5748" w:rsidRDefault="00AF5748" w:rsidP="00AF574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Complete también el Anexo A: Marco de Resultados, que debería ajustarse a su descripción.</w:t>
            </w:r>
          </w:p>
        </w:tc>
      </w:tr>
      <w:tr w:rsidR="00024E2C" w:rsidRPr="001E13CD" w14:paraId="10244D51" w14:textId="77777777" w:rsidTr="00337E40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D4386" w14:textId="77777777" w:rsidR="00024E2C" w:rsidRPr="001E13CD" w:rsidRDefault="00024E2C" w:rsidP="00C02A4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635BAFA1" w14:textId="77777777" w:rsidR="00500BC0" w:rsidRPr="00860511" w:rsidRDefault="00500BC0" w:rsidP="00500BC0">
      <w:pPr>
        <w:rPr>
          <w:lang w:val="en-US"/>
        </w:rPr>
      </w:pPr>
    </w:p>
    <w:p w14:paraId="724C6881" w14:textId="139C0DA8" w:rsidR="00BA7459" w:rsidRDefault="00BA7459" w:rsidP="00DF4C71">
      <w:pPr>
        <w:pStyle w:val="Heading1"/>
      </w:pPr>
      <w:r>
        <w:t>Experiencia previa relevante para esta aplicación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7EDA" w:rsidRPr="001E13CD" w14:paraId="040DF61D" w14:textId="77777777" w:rsidTr="00541D53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C858FD" w14:textId="7EF7D2E9" w:rsidR="001554FD" w:rsidRDefault="001554FD" w:rsidP="00541D53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Proporcione una descripción general de las iniciativas anteriores sobre la participación de la mujer en los procesos de paz y/o la aplicación de los acuerdos de paz que su(s) organización(es) ha(n) dirigido o a los que ha(n) contribuido.</w:t>
            </w:r>
          </w:p>
          <w:p w14:paraId="432881F2" w14:textId="7F26DA2D" w:rsidR="00F77EDA" w:rsidRPr="001554FD" w:rsidRDefault="007B5C8F" w:rsidP="001554FD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Incluya detalles sobre el impacto, las pruebas documentadas, las conclusiones y las buenas prácticas para explicar cómo su(s) organización(es) está(n) bien posicionada(s) para lograr resultados. </w:t>
            </w:r>
          </w:p>
        </w:tc>
      </w:tr>
      <w:tr w:rsidR="00F77EDA" w:rsidRPr="001E13CD" w14:paraId="7CE0462F" w14:textId="77777777" w:rsidTr="00541D53">
        <w:trPr>
          <w:trHeight w:val="8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26A757CE" w14:textId="77777777" w:rsidR="00F77EDA" w:rsidRPr="001E13CD" w:rsidRDefault="00F77EDA" w:rsidP="00541D53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3EAEE008" w14:textId="77777777" w:rsidR="00F77EDA" w:rsidRPr="00F77EDA" w:rsidRDefault="00F77EDA" w:rsidP="00F77EDA">
      <w:pPr>
        <w:rPr>
          <w:lang w:val="en-US"/>
        </w:rPr>
      </w:pPr>
    </w:p>
    <w:p w14:paraId="6ED0FFE3" w14:textId="608AE431" w:rsidR="00085A9A" w:rsidRPr="00860511" w:rsidRDefault="00085A9A" w:rsidP="00DF4C71">
      <w:pPr>
        <w:pStyle w:val="Heading1"/>
      </w:pPr>
      <w:r>
        <w:lastRenderedPageBreak/>
        <w:t>Apoyo financiero anterior o actual relevante para esta solicitud</w:t>
      </w:r>
      <w:r>
        <w:rPr>
          <w:b w:val="0"/>
          <w:bCs w:val="0"/>
          <w:i/>
          <w:iCs/>
          <w:u w:val="none"/>
        </w:rPr>
        <w:t xml:space="preserve"> (deje este apartado en blanco si no procede)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85A9A" w:rsidRPr="001E13CD" w14:paraId="5F0CC6BD" w14:textId="77777777" w:rsidTr="00337E40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2B0EF5" w14:textId="1DA1147B" w:rsidR="00085A9A" w:rsidRPr="001E13CD" w:rsidRDefault="00085A9A" w:rsidP="00CE4564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Si ha recibido o recibe actualmente otro tipo de apoyo financiero para actividades relacionadas con el proceso de paz o político objeto de la presente solicitud, proporcione detalles sobre ese apoyo, en particular:</w:t>
            </w:r>
          </w:p>
          <w:p w14:paraId="6545A671" w14:textId="475F610C" w:rsidR="00085A9A" w:rsidRPr="001E13CD" w:rsidRDefault="00220CAC" w:rsidP="00085A9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Calendario del apoyo prestado (fecha de inicio y fecha final [prevista]);</w:t>
            </w:r>
          </w:p>
          <w:p w14:paraId="76A8468D" w14:textId="77777777" w:rsidR="00220CAC" w:rsidRPr="001E13CD" w:rsidRDefault="00220CAC" w:rsidP="00085A9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Cantidad total del apoyo proporcionado (USD);</w:t>
            </w:r>
          </w:p>
          <w:p w14:paraId="632D61C6" w14:textId="601E14DF" w:rsidR="00220CAC" w:rsidRPr="001E13CD" w:rsidRDefault="00220CAC" w:rsidP="00085A9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Tipo de organización que presta el apoyo.</w:t>
            </w:r>
          </w:p>
        </w:tc>
      </w:tr>
      <w:tr w:rsidR="00085A9A" w:rsidRPr="001E13CD" w14:paraId="1F46CB6D" w14:textId="77777777" w:rsidTr="00337E40">
        <w:trPr>
          <w:trHeight w:val="8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6E892B16" w14:textId="77777777" w:rsidR="00085A9A" w:rsidRPr="001E13CD" w:rsidRDefault="00085A9A" w:rsidP="00CE4564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28CA9B25" w14:textId="6F1942D4" w:rsidR="00203AD9" w:rsidRDefault="00203AD9" w:rsidP="00085A9A">
      <w:pPr>
        <w:rPr>
          <w:lang w:val="en-US"/>
        </w:rPr>
      </w:pPr>
    </w:p>
    <w:p w14:paraId="66D659F0" w14:textId="5FB0FAED" w:rsidR="00D0024B" w:rsidRPr="00860511" w:rsidRDefault="00D0024B" w:rsidP="00DF4C71">
      <w:pPr>
        <w:pStyle w:val="Heading1"/>
      </w:pPr>
      <w:r>
        <w:t>Riesgos y medidas de mitigación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292"/>
        <w:gridCol w:w="3370"/>
      </w:tblGrid>
      <w:tr w:rsidR="00337E40" w:rsidRPr="001E13CD" w14:paraId="35942517" w14:textId="77777777" w:rsidTr="00337E40">
        <w:trPr>
          <w:trHeight w:val="323"/>
          <w:tblHeader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74D2514" w14:textId="2496FDCC" w:rsidR="00860511" w:rsidRPr="001E13CD" w:rsidRDefault="00184E0F" w:rsidP="00860511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 la tabla que figura a continuación, identifique el nivel de riesgo y destaque las medidas que adoptará para mitigar el riesgo descrito. Enumere los riesgos adicionales que afectarían a la consecución de los resultados y a la realización de las actividades previstas. Los riesgos deben incluir riesgos programáticos, operativos y contextuales. Para cada riesgo, destaque las medidas que tomará. Añada filas según lo precise.</w:t>
            </w:r>
          </w:p>
        </w:tc>
      </w:tr>
      <w:tr w:rsidR="00337E40" w:rsidRPr="001E13CD" w14:paraId="673D5515" w14:textId="77777777" w:rsidTr="00337E40">
        <w:trPr>
          <w:trHeight w:val="8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8007326" w14:textId="357235AF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Riesgo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788DDE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Nivel de riesgo </w:t>
            </w:r>
          </w:p>
          <w:p w14:paraId="044E5844" w14:textId="252FA278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(Muy alto, Alto, Medio o Bajo)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5FBF5F" w14:textId="1934E970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Estrategia de mitigación</w:t>
            </w:r>
          </w:p>
        </w:tc>
      </w:tr>
      <w:tr w:rsidR="00337E40" w:rsidRPr="001E13CD" w14:paraId="5873A00A" w14:textId="77777777" w:rsidTr="00337E40">
        <w:trPr>
          <w:trHeight w:val="8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7BE79" w14:textId="3273F2A0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Las mujeres que participan en las iniciativas pueden enfrentarse a riesgos de seguridad adicionales si se exponen.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2F835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8D156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  <w:tr w:rsidR="00337E40" w:rsidRPr="001E13CD" w14:paraId="3B1E2D32" w14:textId="77777777" w:rsidTr="00B10923">
        <w:trPr>
          <w:trHeight w:val="73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93747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A793C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9AF7E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  <w:tr w:rsidR="009B47EA" w:rsidRPr="001E13CD" w14:paraId="4F9A0DF1" w14:textId="77777777" w:rsidTr="00337E40">
        <w:trPr>
          <w:trHeight w:val="73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25850" w14:textId="77777777" w:rsidR="009B47EA" w:rsidRPr="001E13CD" w:rsidRDefault="009B47EA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2E860" w14:textId="77777777" w:rsidR="009B47EA" w:rsidRPr="001E13CD" w:rsidRDefault="009B47EA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999B2" w14:textId="77777777" w:rsidR="009B47EA" w:rsidRPr="001E13CD" w:rsidRDefault="009B47EA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14:paraId="7E02004F" w14:textId="5E15245C" w:rsidR="00DE7927" w:rsidRDefault="00DE7927" w:rsidP="00D0024B">
      <w:pPr>
        <w:rPr>
          <w:lang w:val="en-US"/>
        </w:rPr>
      </w:pPr>
    </w:p>
    <w:p w14:paraId="7F6C6D50" w14:textId="60FD101D" w:rsidR="00D65ADF" w:rsidRDefault="00D65ADF" w:rsidP="00B10923">
      <w:pPr>
        <w:jc w:val="left"/>
        <w:rPr>
          <w:lang w:val="en-US"/>
        </w:rPr>
        <w:sectPr w:rsidR="00D65ADF" w:rsidSect="00B35D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93" w:right="1111" w:bottom="681" w:left="1156" w:header="320" w:footer="151" w:gutter="0"/>
          <w:cols w:space="708"/>
          <w:docGrid w:linePitch="360"/>
        </w:sectPr>
      </w:pPr>
    </w:p>
    <w:p w14:paraId="5621006D" w14:textId="45628348" w:rsidR="000B465D" w:rsidRDefault="00787BE0" w:rsidP="00B10923">
      <w:pPr>
        <w:pStyle w:val="Heading1"/>
        <w:numPr>
          <w:ilvl w:val="0"/>
          <w:numId w:val="0"/>
        </w:numPr>
      </w:pPr>
      <w:r>
        <w:lastRenderedPageBreak/>
        <w:t>Anexo A. Marco de resultados</w:t>
      </w:r>
    </w:p>
    <w:p w14:paraId="54ACD414" w14:textId="369FF423" w:rsidR="00475700" w:rsidRDefault="00F13132" w:rsidP="00B14405">
      <w:pPr>
        <w:rPr>
          <w:sz w:val="22"/>
          <w:szCs w:val="22"/>
        </w:rPr>
      </w:pPr>
      <w:r>
        <w:rPr>
          <w:sz w:val="22"/>
          <w:szCs w:val="22"/>
        </w:rPr>
        <w:t>Para la financiación directa en el marco de</w:t>
      </w:r>
      <w:r w:rsidR="007B23F9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="007B23F9">
        <w:rPr>
          <w:sz w:val="22"/>
          <w:szCs w:val="22"/>
        </w:rPr>
        <w:t xml:space="preserve">Mecanismo </w:t>
      </w:r>
      <w:r>
        <w:rPr>
          <w:sz w:val="22"/>
          <w:szCs w:val="22"/>
        </w:rPr>
        <w:t xml:space="preserve">de Respuesta Rápida, las organizaciones </w:t>
      </w:r>
      <w:r>
        <w:rPr>
          <w:b/>
          <w:bCs/>
          <w:sz w:val="22"/>
          <w:szCs w:val="22"/>
          <w:u w:val="single"/>
        </w:rPr>
        <w:t>deben seleccionar al menos DOS (2)</w:t>
      </w:r>
      <w:r>
        <w:rPr>
          <w:sz w:val="22"/>
          <w:szCs w:val="22"/>
        </w:rPr>
        <w:t xml:space="preserve"> indicadores presentados a continuación en su marco de resultados. El solicitante puede añadir indicadores adicionales, según proceda.</w:t>
      </w:r>
    </w:p>
    <w:p w14:paraId="6AABD5DE" w14:textId="684E2AB4" w:rsidR="00F13132" w:rsidRDefault="00475700" w:rsidP="00B14405">
      <w:pPr>
        <w:rPr>
          <w:sz w:val="22"/>
          <w:szCs w:val="22"/>
        </w:rPr>
      </w:pPr>
      <w:r>
        <w:rPr>
          <w:sz w:val="22"/>
          <w:szCs w:val="22"/>
        </w:rPr>
        <w:t xml:space="preserve">Solo se requiere </w:t>
      </w:r>
      <w:r>
        <w:rPr>
          <w:b/>
          <w:bCs/>
          <w:sz w:val="22"/>
          <w:szCs w:val="22"/>
        </w:rPr>
        <w:t>UN (1)</w:t>
      </w:r>
      <w:r>
        <w:rPr>
          <w:sz w:val="22"/>
          <w:szCs w:val="22"/>
        </w:rPr>
        <w:t xml:space="preserve"> resultado y </w:t>
      </w:r>
      <w:r>
        <w:rPr>
          <w:b/>
          <w:bCs/>
          <w:sz w:val="22"/>
          <w:szCs w:val="22"/>
        </w:rPr>
        <w:t xml:space="preserve">UN (1) </w:t>
      </w:r>
      <w:r>
        <w:rPr>
          <w:sz w:val="22"/>
          <w:szCs w:val="22"/>
        </w:rPr>
        <w:t xml:space="preserve">producto que mejor reflejen el tipo de intervención. Puede incorporar más resultados y productos si lo necesita. Se han incluido la declaración de impacto y los indicadores requeridos. </w:t>
      </w:r>
      <w:r w:rsidRPr="00973F63">
        <w:rPr>
          <w:sz w:val="22"/>
          <w:szCs w:val="22"/>
        </w:rPr>
        <w:t xml:space="preserve">Consulte la </w:t>
      </w:r>
      <w:hyperlink r:id="rId14" w:history="1">
        <w:r w:rsidR="006A3FB3" w:rsidRPr="0034783B">
          <w:rPr>
            <w:rStyle w:val="Hyperlink"/>
            <w:sz w:val="22"/>
            <w:szCs w:val="22"/>
          </w:rPr>
          <w:t xml:space="preserve">Ficha de </w:t>
        </w:r>
        <w:r w:rsidR="00973F63" w:rsidRPr="0034783B">
          <w:rPr>
            <w:rStyle w:val="Hyperlink"/>
            <w:sz w:val="22"/>
            <w:szCs w:val="22"/>
          </w:rPr>
          <w:t>Consejos</w:t>
        </w:r>
      </w:hyperlink>
      <w:r w:rsidR="00973F63">
        <w:rPr>
          <w:sz w:val="22"/>
          <w:szCs w:val="22"/>
        </w:rPr>
        <w:t xml:space="preserve"> </w:t>
      </w:r>
      <w:r w:rsidRPr="00973F63">
        <w:rPr>
          <w:sz w:val="22"/>
          <w:szCs w:val="22"/>
        </w:rPr>
        <w:t xml:space="preserve">sobre los Indicadores de la RRW </w:t>
      </w:r>
      <w:r>
        <w:rPr>
          <w:sz w:val="22"/>
          <w:szCs w:val="22"/>
        </w:rPr>
        <w:t xml:space="preserve">para otros indicadores sugeridos, definiciones y pautas sobre cómo informar acerca del efecto de la financiación recibida. </w:t>
      </w:r>
    </w:p>
    <w:p w14:paraId="3BCBA691" w14:textId="77777777" w:rsidR="00B14405" w:rsidRPr="004E79D0" w:rsidRDefault="00B14405" w:rsidP="004E79D0">
      <w:pPr>
        <w:rPr>
          <w:sz w:val="22"/>
          <w:szCs w:val="22"/>
        </w:rPr>
      </w:pPr>
    </w:p>
    <w:tbl>
      <w:tblPr>
        <w:tblStyle w:val="TableGrid"/>
        <w:tblW w:w="13178" w:type="dxa"/>
        <w:tblInd w:w="-5" w:type="dxa"/>
        <w:tblLook w:val="04A0" w:firstRow="1" w:lastRow="0" w:firstColumn="1" w:lastColumn="0" w:noHBand="0" w:noVBand="1"/>
      </w:tblPr>
      <w:tblGrid>
        <w:gridCol w:w="2466"/>
        <w:gridCol w:w="5100"/>
        <w:gridCol w:w="1941"/>
        <w:gridCol w:w="1995"/>
        <w:gridCol w:w="1676"/>
      </w:tblGrid>
      <w:tr w:rsidR="00875DD7" w:rsidRPr="006E0B0A" w14:paraId="4ED160C7" w14:textId="77777777" w:rsidTr="00D23E14">
        <w:trPr>
          <w:tblHeader/>
        </w:trPr>
        <w:tc>
          <w:tcPr>
            <w:tcW w:w="2471" w:type="dxa"/>
            <w:shd w:val="clear" w:color="auto" w:fill="000000" w:themeFill="text1"/>
          </w:tcPr>
          <w:p w14:paraId="5D389F7B" w14:textId="77777777" w:rsidR="00F13132" w:rsidRPr="006E0B0A" w:rsidRDefault="00F13132" w:rsidP="00875DD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Resultados previstos</w:t>
            </w:r>
          </w:p>
        </w:tc>
        <w:tc>
          <w:tcPr>
            <w:tcW w:w="5114" w:type="dxa"/>
            <w:shd w:val="clear" w:color="auto" w:fill="000000" w:themeFill="text1"/>
          </w:tcPr>
          <w:p w14:paraId="604B18DC" w14:textId="1499DF64" w:rsidR="00F13132" w:rsidRPr="006E0B0A" w:rsidRDefault="00F13132" w:rsidP="00875DD7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Indicadores</w:t>
            </w:r>
            <w:r>
              <w:rPr>
                <w:color w:val="FFFFFF" w:themeColor="background1"/>
                <w:sz w:val="20"/>
              </w:rPr>
              <w:t xml:space="preserve"> </w:t>
            </w:r>
            <w:r>
              <w:rPr>
                <w:i/>
                <w:iCs/>
                <w:color w:val="FFFFFF" w:themeColor="background1"/>
                <w:sz w:val="20"/>
                <w:szCs w:val="16"/>
              </w:rPr>
              <w:t>(Seleccione al menos 2 de los 3 indicadores)</w:t>
            </w:r>
          </w:p>
        </w:tc>
        <w:tc>
          <w:tcPr>
            <w:tcW w:w="1914" w:type="dxa"/>
            <w:shd w:val="clear" w:color="auto" w:fill="000000" w:themeFill="text1"/>
          </w:tcPr>
          <w:p w14:paraId="3C058E55" w14:textId="3D089357" w:rsidR="00F13132" w:rsidRPr="006E0B0A" w:rsidRDefault="00F13132" w:rsidP="00875DD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Medios de Verificación/Fuentes de Información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3227A0" w14:textId="77777777" w:rsidR="00F13132" w:rsidRPr="006E0B0A" w:rsidRDefault="00F13132" w:rsidP="00875DD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B26E94F" w14:textId="0B3AABE8" w:rsidR="00F13132" w:rsidRPr="006E0B0A" w:rsidRDefault="00F13132" w:rsidP="00875DD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Presupuesto (USD)</w:t>
            </w:r>
          </w:p>
        </w:tc>
      </w:tr>
      <w:tr w:rsidR="00875DD7" w:rsidRPr="006E0B0A" w14:paraId="271D8FCD" w14:textId="77777777" w:rsidTr="00F14EE4">
        <w:trPr>
          <w:trHeight w:val="2013"/>
        </w:trPr>
        <w:tc>
          <w:tcPr>
            <w:tcW w:w="2471" w:type="dxa"/>
            <w:shd w:val="clear" w:color="auto" w:fill="9CC2E5" w:themeFill="accent5" w:themeFillTint="99"/>
          </w:tcPr>
          <w:p w14:paraId="659283B2" w14:textId="3D173B7F" w:rsidR="00F13132" w:rsidRPr="006E0B0A" w:rsidRDefault="00F13132" w:rsidP="00C05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Impacto (Resultado 4 del WPHF): </w:t>
            </w:r>
            <w:r>
              <w:rPr>
                <w:sz w:val="20"/>
                <w:szCs w:val="20"/>
              </w:rPr>
              <w:t>Aumento de la representación y el liderazgo de la mujer en los procesos de paz oficiales y oficiosos</w:t>
            </w:r>
          </w:p>
        </w:tc>
        <w:tc>
          <w:tcPr>
            <w:tcW w:w="5114" w:type="dxa"/>
            <w:shd w:val="clear" w:color="auto" w:fill="9CC2E5" w:themeFill="accent5" w:themeFillTint="99"/>
          </w:tcPr>
          <w:p w14:paraId="71210594" w14:textId="6E1BC9BB" w:rsidR="00663EE3" w:rsidRPr="00663EE3" w:rsidRDefault="00663EE3" w:rsidP="00663EE3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Número de mujeres que participan en procesos o negociaciones de paz oficiales y oficiosos (por función [</w:t>
            </w:r>
            <w:r>
              <w:rPr>
                <w:i/>
                <w:iCs/>
                <w:sz w:val="20"/>
                <w:szCs w:val="16"/>
              </w:rPr>
              <w:t>mediadora/asesora/parte interesada</w:t>
            </w:r>
            <w:r>
              <w:rPr>
                <w:sz w:val="20"/>
                <w:szCs w:val="16"/>
              </w:rPr>
              <w:t>])</w:t>
            </w:r>
          </w:p>
          <w:p w14:paraId="36E39806" w14:textId="1499B360" w:rsidR="00F13132" w:rsidRPr="00D23E14" w:rsidRDefault="006E0B0A" w:rsidP="001C63A0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Existencia de elementos/disposiciones con perspectiva de género en los acuerdos de paz, los diálogos y/o los procesos de toma de decisiones</w:t>
            </w:r>
          </w:p>
          <w:p w14:paraId="7E702BE9" w14:textId="4A764937" w:rsidR="00D23E14" w:rsidRPr="006E0B0A" w:rsidRDefault="00D23E14" w:rsidP="00D23E14">
            <w:pPr>
              <w:pStyle w:val="ListParagraph"/>
              <w:ind w:left="360" w:right="135"/>
              <w:rPr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9CC2E5" w:themeFill="accent5" w:themeFillTint="99"/>
          </w:tcPr>
          <w:p w14:paraId="30518919" w14:textId="77777777" w:rsidR="00F13132" w:rsidRPr="006E0B0A" w:rsidRDefault="00F13132" w:rsidP="00C05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documentos o entrevistas</w:t>
            </w:r>
          </w:p>
          <w:p w14:paraId="43055CDF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  <w:p w14:paraId="3FC8BA38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  <w:p w14:paraId="129CBCB4" w14:textId="77777777" w:rsidR="00F13132" w:rsidRPr="006E0B0A" w:rsidRDefault="00F13132" w:rsidP="00C05E2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r2bl w:val="single" w:sz="4" w:space="0" w:color="auto"/>
            </w:tcBorders>
            <w:shd w:val="clear" w:color="auto" w:fill="9CC2E5" w:themeFill="accent5" w:themeFillTint="99"/>
          </w:tcPr>
          <w:p w14:paraId="22000E5F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r2bl w:val="single" w:sz="4" w:space="0" w:color="auto"/>
            </w:tcBorders>
            <w:shd w:val="clear" w:color="auto" w:fill="9CC2E5" w:themeFill="accent5" w:themeFillTint="99"/>
          </w:tcPr>
          <w:p w14:paraId="77342933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</w:tr>
      <w:tr w:rsidR="00875DD7" w:rsidRPr="006E0B0A" w14:paraId="06473A4A" w14:textId="77777777" w:rsidTr="00D23E14">
        <w:tc>
          <w:tcPr>
            <w:tcW w:w="2471" w:type="dxa"/>
            <w:shd w:val="clear" w:color="auto" w:fill="D9E2F3" w:themeFill="accent1" w:themeFillTint="33"/>
          </w:tcPr>
          <w:p w14:paraId="27A02242" w14:textId="53496D4E" w:rsidR="00F13132" w:rsidRPr="00D23E14" w:rsidRDefault="00973F63" w:rsidP="00C05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F13132">
              <w:rPr>
                <w:b/>
                <w:bCs/>
                <w:sz w:val="20"/>
                <w:szCs w:val="20"/>
              </w:rPr>
              <w:t>esultado</w:t>
            </w:r>
            <w:r w:rsidR="00234D5D">
              <w:rPr>
                <w:b/>
                <w:bCs/>
                <w:sz w:val="20"/>
                <w:szCs w:val="20"/>
              </w:rPr>
              <w:t>/efecto directo</w:t>
            </w:r>
            <w:r w:rsidR="00F1313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14" w:type="dxa"/>
            <w:shd w:val="clear" w:color="auto" w:fill="D9E2F3" w:themeFill="accent1" w:themeFillTint="33"/>
          </w:tcPr>
          <w:p w14:paraId="60EA404B" w14:textId="77777777" w:rsidR="00087ECB" w:rsidRPr="00B7203C" w:rsidRDefault="00087ECB" w:rsidP="00087ECB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Tipos de estrategias utilizadas/implantadas para participar en/contribuir al proceso de paz</w:t>
            </w:r>
          </w:p>
          <w:p w14:paraId="2236DEAA" w14:textId="77777777" w:rsidR="00670BA7" w:rsidRPr="006E0B0A" w:rsidRDefault="00670BA7" w:rsidP="00774A78">
            <w:pPr>
              <w:pStyle w:val="ListParagraph"/>
              <w:ind w:left="360" w:right="135"/>
              <w:rPr>
                <w:sz w:val="20"/>
                <w:szCs w:val="20"/>
                <w:lang w:val="en-GB"/>
              </w:rPr>
            </w:pPr>
          </w:p>
          <w:p w14:paraId="02653EC2" w14:textId="7E1CAB8E" w:rsidR="00447B7E" w:rsidRDefault="00447B7E" w:rsidP="001C63A0">
            <w:pPr>
              <w:ind w:right="135"/>
              <w:rPr>
                <w:sz w:val="20"/>
                <w:szCs w:val="20"/>
                <w:lang w:val="en-GB"/>
              </w:rPr>
            </w:pPr>
          </w:p>
          <w:p w14:paraId="2CEE540F" w14:textId="4E1B8576" w:rsidR="003412CD" w:rsidRDefault="003412CD" w:rsidP="001C63A0">
            <w:pPr>
              <w:ind w:right="135"/>
              <w:rPr>
                <w:sz w:val="20"/>
                <w:szCs w:val="20"/>
                <w:lang w:val="en-GB"/>
              </w:rPr>
            </w:pPr>
          </w:p>
          <w:p w14:paraId="10DBDAAF" w14:textId="77777777" w:rsidR="003412CD" w:rsidRDefault="003412CD" w:rsidP="001C63A0">
            <w:pPr>
              <w:ind w:right="135"/>
              <w:rPr>
                <w:sz w:val="20"/>
                <w:szCs w:val="20"/>
                <w:lang w:val="en-GB"/>
              </w:rPr>
            </w:pPr>
          </w:p>
          <w:p w14:paraId="01554386" w14:textId="544BFE3D" w:rsidR="00D23E14" w:rsidRPr="006E0B0A" w:rsidRDefault="00D23E14" w:rsidP="001C63A0">
            <w:pPr>
              <w:ind w:right="135"/>
              <w:rPr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D9E2F3" w:themeFill="accent1" w:themeFillTint="33"/>
          </w:tcPr>
          <w:p w14:paraId="3F0C21A1" w14:textId="76AFFFA8" w:rsidR="00F13132" w:rsidRPr="006E0B0A" w:rsidRDefault="00F13132" w:rsidP="00C05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documentos o entrevistas</w:t>
            </w:r>
          </w:p>
        </w:tc>
        <w:tc>
          <w:tcPr>
            <w:tcW w:w="2000" w:type="dxa"/>
            <w:tcBorders>
              <w:tr2bl w:val="single" w:sz="4" w:space="0" w:color="auto"/>
            </w:tcBorders>
            <w:shd w:val="clear" w:color="auto" w:fill="D9E2F3" w:themeFill="accent1" w:themeFillTint="33"/>
          </w:tcPr>
          <w:p w14:paraId="4F72EEF0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r2bl w:val="single" w:sz="4" w:space="0" w:color="auto"/>
            </w:tcBorders>
            <w:shd w:val="clear" w:color="auto" w:fill="D9E2F3" w:themeFill="accent1" w:themeFillTint="33"/>
          </w:tcPr>
          <w:p w14:paraId="07453D24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</w:tr>
      <w:tr w:rsidR="00875DD7" w:rsidRPr="006E0B0A" w14:paraId="11272D0D" w14:textId="77777777" w:rsidTr="00D23E14">
        <w:tc>
          <w:tcPr>
            <w:tcW w:w="2471" w:type="dxa"/>
            <w:shd w:val="clear" w:color="auto" w:fill="FFF2CC" w:themeFill="accent4" w:themeFillTint="33"/>
          </w:tcPr>
          <w:p w14:paraId="7593E2CD" w14:textId="73A2DFF2" w:rsidR="00F13132" w:rsidRPr="006E0B0A" w:rsidRDefault="00F13132" w:rsidP="00C05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Producto:</w:t>
            </w:r>
          </w:p>
          <w:p w14:paraId="4570BBF9" w14:textId="77777777" w:rsidR="00F13132" w:rsidRPr="006E0B0A" w:rsidRDefault="00F13132" w:rsidP="00C05E25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0E80FB5" w14:textId="77777777" w:rsidR="00F13132" w:rsidRPr="006E0B0A" w:rsidRDefault="00F13132" w:rsidP="00C05E25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1AF5AD6" w14:textId="77777777" w:rsidR="00F13132" w:rsidRPr="006E0B0A" w:rsidRDefault="00F13132" w:rsidP="00C05E25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5114" w:type="dxa"/>
            <w:shd w:val="clear" w:color="auto" w:fill="FFF2CC" w:themeFill="accent4" w:themeFillTint="33"/>
          </w:tcPr>
          <w:p w14:paraId="31DCCC61" w14:textId="77777777" w:rsidR="00F13132" w:rsidRDefault="00F13132" w:rsidP="00C05E2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(1-2 indicadores como máximo)</w:t>
            </w:r>
          </w:p>
          <w:p w14:paraId="5E06BDF8" w14:textId="77777777" w:rsidR="00D23E14" w:rsidRDefault="00D23E14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381164F7" w14:textId="5D6124BE" w:rsidR="00D23E14" w:rsidRDefault="00D23E14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72CB7D90" w14:textId="039CF6C6" w:rsidR="003412CD" w:rsidRDefault="003412CD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37B3CE57" w14:textId="77777777" w:rsidR="003412CD" w:rsidRDefault="003412CD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57DAAA21" w14:textId="77777777" w:rsidR="00D23E14" w:rsidRDefault="00D23E14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2F3C938B" w14:textId="0E5B18FF" w:rsidR="00D23E14" w:rsidRPr="00D23E14" w:rsidRDefault="00D23E14" w:rsidP="00C05E25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FFF2CC" w:themeFill="accent4" w:themeFillTint="33"/>
          </w:tcPr>
          <w:p w14:paraId="41F50021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shd w:val="clear" w:color="auto" w:fill="FFF2CC" w:themeFill="accent4" w:themeFillTint="33"/>
          </w:tcPr>
          <w:p w14:paraId="6F12DA83" w14:textId="77777777" w:rsidR="00F13132" w:rsidRPr="006E0B0A" w:rsidRDefault="00F13132" w:rsidP="00C05E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shd w:val="clear" w:color="auto" w:fill="FFF2CC" w:themeFill="accent4" w:themeFillTint="33"/>
          </w:tcPr>
          <w:p w14:paraId="4155BC57" w14:textId="77777777" w:rsidR="00F13132" w:rsidRPr="006E0B0A" w:rsidRDefault="00F13132" w:rsidP="00C05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</w:tr>
    </w:tbl>
    <w:p w14:paraId="5858A033" w14:textId="77777777" w:rsidR="00F13132" w:rsidRDefault="00F13132" w:rsidP="00F13132"/>
    <w:p w14:paraId="5C981D46" w14:textId="4136F394" w:rsidR="00DE7927" w:rsidRDefault="00DE7927">
      <w:pPr>
        <w:jc w:val="left"/>
      </w:pPr>
      <w:r>
        <w:br w:type="page"/>
      </w:r>
    </w:p>
    <w:p w14:paraId="155914C2" w14:textId="77777777" w:rsidR="00D65ADF" w:rsidRDefault="00D65ADF" w:rsidP="00DE7927">
      <w:pPr>
        <w:pStyle w:val="Heading1"/>
        <w:numPr>
          <w:ilvl w:val="0"/>
          <w:numId w:val="0"/>
        </w:numPr>
        <w:ind w:left="360"/>
        <w:sectPr w:rsidR="00D65ADF" w:rsidSect="00B14405">
          <w:pgSz w:w="15840" w:h="12240" w:orient="landscape"/>
          <w:pgMar w:top="1111" w:right="1348" w:bottom="1156" w:left="1309" w:header="320" w:footer="151" w:gutter="0"/>
          <w:cols w:space="708"/>
          <w:docGrid w:linePitch="360"/>
        </w:sectPr>
      </w:pPr>
    </w:p>
    <w:p w14:paraId="119D9757" w14:textId="1FE396BF" w:rsidR="000B465D" w:rsidRPr="000B465D" w:rsidRDefault="00787BE0" w:rsidP="00B10923">
      <w:pPr>
        <w:pStyle w:val="Heading1"/>
        <w:numPr>
          <w:ilvl w:val="0"/>
          <w:numId w:val="0"/>
        </w:numPr>
      </w:pPr>
      <w:r>
        <w:lastRenderedPageBreak/>
        <w:t>Anexo B. Presupuesto Estimado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B1281A" w:rsidRPr="001E13CD" w14:paraId="38A55B40" w14:textId="77777777" w:rsidTr="00B5682C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4139" w14:textId="4E5C514A" w:rsidR="00B1281A" w:rsidRPr="001E13CD" w:rsidRDefault="00B1281A" w:rsidP="004574C9">
            <w:pPr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Categorías del GNUD </w:t>
            </w:r>
            <w:r>
              <w:rPr>
                <w:i/>
                <w:iCs/>
                <w:sz w:val="22"/>
                <w:szCs w:val="22"/>
              </w:rPr>
              <w:t>(para obtener más información, véase el Recuadro 1 infra)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12F747" w14:textId="3F508C66" w:rsidR="00B1281A" w:rsidRPr="001E13CD" w:rsidRDefault="00B1281A" w:rsidP="00B5682C">
            <w:pPr>
              <w:ind w:left="127" w:right="134"/>
              <w:jc w:val="lef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Cantidad (USD</w:t>
            </w:r>
            <w:r w:rsidR="006C56F0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56E74" w:rsidRPr="001E13CD" w14:paraId="2D2B0E56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74DA" w14:textId="52D80BCF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6C56F0">
              <w:rPr>
                <w:sz w:val="22"/>
                <w:szCs w:val="22"/>
              </w:rPr>
              <w:t>Personal y otros costos relacionados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51976D" w14:textId="230B6559" w:rsidR="00E56E74" w:rsidRPr="001E13CD" w:rsidRDefault="00E56E74" w:rsidP="00E56E74">
            <w:pPr>
              <w:ind w:left="36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PROCEDE</w:t>
            </w:r>
          </w:p>
        </w:tc>
      </w:tr>
      <w:tr w:rsidR="00E56E74" w:rsidRPr="001E13CD" w14:paraId="5DFC3A54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1B5A2" w14:textId="19D20AC9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="006C56F0">
              <w:rPr>
                <w:sz w:val="22"/>
                <w:szCs w:val="22"/>
              </w:rPr>
              <w:t>Provisiones, productos básicos y materia</w:t>
            </w:r>
            <w:r w:rsidR="00201419">
              <w:rPr>
                <w:sz w:val="22"/>
                <w:szCs w:val="22"/>
              </w:rPr>
              <w:t>les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31F11F" w14:textId="77777777" w:rsidR="00E56E74" w:rsidRPr="001E13CD" w:rsidRDefault="00E56E74" w:rsidP="00E56E74">
            <w:pPr>
              <w:ind w:left="9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E74" w:rsidRPr="001E13CD" w14:paraId="39E91537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A353" w14:textId="462709D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Equipo, vehículos y </w:t>
            </w:r>
            <w:r w:rsidR="00201419">
              <w:rPr>
                <w:sz w:val="22"/>
                <w:szCs w:val="22"/>
              </w:rPr>
              <w:t>muebles</w:t>
            </w:r>
            <w:r>
              <w:rPr>
                <w:sz w:val="22"/>
                <w:szCs w:val="22"/>
              </w:rPr>
              <w:t xml:space="preserve">, </w:t>
            </w:r>
            <w:r w:rsidR="00201419">
              <w:rPr>
                <w:sz w:val="22"/>
                <w:szCs w:val="22"/>
              </w:rPr>
              <w:t>incluyendo</w:t>
            </w:r>
            <w:r>
              <w:rPr>
                <w:sz w:val="22"/>
                <w:szCs w:val="22"/>
              </w:rPr>
              <w:t xml:space="preserve"> la </w:t>
            </w:r>
            <w:r w:rsidR="00201419">
              <w:rPr>
                <w:sz w:val="22"/>
                <w:szCs w:val="22"/>
              </w:rPr>
              <w:t>depreciación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C475D5" w14:textId="3ED8D909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56E74" w:rsidRPr="001E13CD" w14:paraId="49CA7616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B898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Servicios contractuales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98259" w14:textId="77777777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56E74" w:rsidRPr="001E13CD" w14:paraId="08BD7EB4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F717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Viajes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B42A09" w14:textId="77777777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56E74" w:rsidRPr="001E13CD" w14:paraId="019A7F1B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744A" w14:textId="7D6FA62F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Transferencias y subvenciones a contrapartes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241DDE" w14:textId="61711548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PROCEDE</w:t>
            </w:r>
          </w:p>
        </w:tc>
      </w:tr>
      <w:tr w:rsidR="00E56E74" w:rsidRPr="001E13CD" w14:paraId="27665741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DDCA" w14:textId="2E3BF4E2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Gastos </w:t>
            </w:r>
            <w:r w:rsidR="008B47D2">
              <w:rPr>
                <w:sz w:val="22"/>
                <w:szCs w:val="22"/>
              </w:rPr>
              <w:t>operativos</w:t>
            </w:r>
            <w:r>
              <w:rPr>
                <w:sz w:val="22"/>
                <w:szCs w:val="22"/>
              </w:rPr>
              <w:t xml:space="preserve"> </w:t>
            </w:r>
            <w:r w:rsidR="008B47D2">
              <w:rPr>
                <w:sz w:val="22"/>
                <w:szCs w:val="22"/>
              </w:rPr>
              <w:t xml:space="preserve">generales </w:t>
            </w:r>
            <w:r>
              <w:rPr>
                <w:sz w:val="22"/>
                <w:szCs w:val="22"/>
              </w:rPr>
              <w:t xml:space="preserve">y otros </w:t>
            </w:r>
            <w:r w:rsidR="008B47D2">
              <w:rPr>
                <w:sz w:val="22"/>
                <w:szCs w:val="22"/>
              </w:rPr>
              <w:t>costos</w:t>
            </w:r>
            <w:r>
              <w:rPr>
                <w:sz w:val="22"/>
                <w:szCs w:val="22"/>
              </w:rPr>
              <w:t xml:space="preserve"> directos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EB63F3" w14:textId="4A4A64D7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PROCEDE</w:t>
            </w:r>
          </w:p>
        </w:tc>
      </w:tr>
      <w:tr w:rsidR="00E56E74" w:rsidRPr="001E13CD" w14:paraId="2A5EC78A" w14:textId="77777777" w:rsidTr="00B5682C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8DBA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7FD6C4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27CCECBA" w14:textId="77777777" w:rsidR="00087FB8" w:rsidRDefault="00087FB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673710" w:rsidRPr="00D95FC0" w14:paraId="1C260401" w14:textId="77777777" w:rsidTr="008866C7">
        <w:trPr>
          <w:trHeight w:val="4422"/>
        </w:trPr>
        <w:tc>
          <w:tcPr>
            <w:tcW w:w="9918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3819" w14:textId="77777777" w:rsidR="00673710" w:rsidRDefault="00673710" w:rsidP="00673710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Recuadro 1: Categorías del GNUD</w:t>
            </w:r>
          </w:p>
          <w:p w14:paraId="2A0BD2CD" w14:textId="77777777" w:rsidR="00673710" w:rsidRPr="00E607B9" w:rsidRDefault="00673710" w:rsidP="00673710">
            <w:pPr>
              <w:rPr>
                <w:rFonts w:eastAsia="Times New Roman" w:cstheme="minorHAnsi"/>
                <w:b/>
                <w:bCs/>
                <w:iCs/>
                <w:sz w:val="12"/>
                <w:szCs w:val="12"/>
              </w:rPr>
            </w:pPr>
          </w:p>
          <w:p w14:paraId="22A2D366" w14:textId="63ED0400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B47D2" w:rsidRPr="008B47D2">
              <w:rPr>
                <w:iCs/>
                <w:sz w:val="20"/>
                <w:szCs w:val="20"/>
              </w:rPr>
              <w:t>Personal y otros costos relacionados</w:t>
            </w:r>
            <w:r>
              <w:rPr>
                <w:iCs/>
                <w:sz w:val="20"/>
                <w:szCs w:val="20"/>
              </w:rPr>
              <w:t>: Incluye todos los gastos relativos al personal laboral y temporal, incluidos el salario base, el complemento por destino y todos los beneficios del personal.</w:t>
            </w:r>
          </w:p>
          <w:p w14:paraId="5B94AA1F" w14:textId="29AA87E4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775759" w:rsidRPr="00775759">
              <w:rPr>
                <w:sz w:val="20"/>
                <w:szCs w:val="20"/>
              </w:rPr>
              <w:t>Provisiones, productos básicos y materiales</w:t>
            </w:r>
            <w:r w:rsidRPr="0077575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Incluye todos los costes directos e indirectos (por ejemplo, flete, transporte, entrega, distribución) relacionados con la adquisición de </w:t>
            </w:r>
            <w:r w:rsidR="00775759">
              <w:rPr>
                <w:sz w:val="20"/>
                <w:szCs w:val="20"/>
              </w:rPr>
              <w:t>provisiones</w:t>
            </w:r>
            <w:r>
              <w:rPr>
                <w:sz w:val="20"/>
                <w:szCs w:val="20"/>
              </w:rPr>
              <w:t>, materias primas y materiales. Los suministros de oficina deben comunicarse como «Operación General».</w:t>
            </w:r>
          </w:p>
          <w:p w14:paraId="714F5EB2" w14:textId="77777777" w:rsidR="00673710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3.</w:t>
            </w:r>
            <w:r>
              <w:rPr>
                <w:iCs/>
                <w:sz w:val="20"/>
                <w:szCs w:val="20"/>
              </w:rPr>
              <w:t xml:space="preserve"> Equipo, vehículos y mobiliario: Incluye los costes de adquisición de equipo, vehículos o mobiliario nuevos (por ejemplo, ordenadores, programas informáticos, Internet, motocicletas, escritorios, sillas, etc.)</w:t>
            </w:r>
          </w:p>
          <w:p w14:paraId="0CF0C109" w14:textId="77777777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4.</w:t>
            </w:r>
            <w:r>
              <w:rPr>
                <w:iCs/>
                <w:sz w:val="20"/>
                <w:szCs w:val="20"/>
              </w:rPr>
              <w:t xml:space="preserve"> Servicios contractuales: </w:t>
            </w:r>
            <w:r>
              <w:rPr>
                <w:sz w:val="20"/>
                <w:szCs w:val="20"/>
              </w:rPr>
              <w:t xml:space="preserve">Servicios contratados por una organización que siguen los procesos de contratación habituales. Esto podría incluir los contratos otorgados a otras organizaciones o empresas por los servicios prestados. </w:t>
            </w:r>
          </w:p>
          <w:p w14:paraId="0B2A3F2E" w14:textId="77777777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5.</w:t>
            </w:r>
            <w:r>
              <w:rPr>
                <w:iCs/>
                <w:sz w:val="20"/>
                <w:szCs w:val="20"/>
              </w:rPr>
              <w:t xml:space="preserve"> Viajes: </w:t>
            </w:r>
            <w:r>
              <w:rPr>
                <w:sz w:val="20"/>
                <w:szCs w:val="20"/>
              </w:rPr>
              <w:t>Incluye los viajes del personal y de personas ajenas al personal abonados por la organización y directamente relacionados con un proyecto.</w:t>
            </w:r>
          </w:p>
          <w:p w14:paraId="6EC67112" w14:textId="77777777" w:rsidR="00673710" w:rsidRPr="00EA33D7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6.</w:t>
            </w:r>
            <w:r>
              <w:rPr>
                <w:iCs/>
                <w:sz w:val="20"/>
                <w:szCs w:val="20"/>
              </w:rPr>
              <w:t xml:space="preserve"> Transferencias y subvenciones a las contrapartes: Incluye las transferencias a las contrapartes nacionales y cualquier otra transferencia otorgada a un socio de ejecución (por ejemplo, una ONG) que no sea similar a un contrato de servicios comerciales según lo indicado anteriormente (servicios contractuales). </w:t>
            </w:r>
          </w:p>
          <w:p w14:paraId="195CE766" w14:textId="596407F6" w:rsidR="00673710" w:rsidRPr="00673710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7.</w:t>
            </w:r>
            <w:r>
              <w:rPr>
                <w:iCs/>
                <w:sz w:val="20"/>
                <w:szCs w:val="20"/>
              </w:rPr>
              <w:t xml:space="preserve"> Gastos generales de funcionamiento y otros gastos directos: Incluye todos los gastos generales de funcionamiento de una oficina. Algunos ejemplos: telecomunicaciones, alquileres, gastos financieros y otros gastos que no pueden asignarse a otras categorías de costes. También incluiría cualquier subvención (efectivo/vales/etc.) que se transfiera a los beneficiarios, cuando proceda.</w:t>
            </w:r>
          </w:p>
        </w:tc>
      </w:tr>
    </w:tbl>
    <w:p w14:paraId="0AB83B2B" w14:textId="1B9FB80A" w:rsidR="00B13B9A" w:rsidRPr="00B13B9A" w:rsidRDefault="00B13B9A" w:rsidP="00B13B9A">
      <w:pPr>
        <w:rPr>
          <w:rFonts w:eastAsia="Times New Roman" w:cstheme="minorHAnsi"/>
          <w:iCs/>
          <w:sz w:val="20"/>
          <w:szCs w:val="20"/>
        </w:rPr>
      </w:pPr>
    </w:p>
    <w:sectPr w:rsidR="00B13B9A" w:rsidRPr="00B13B9A" w:rsidSect="00B5682C">
      <w:pgSz w:w="12240" w:h="15840"/>
      <w:pgMar w:top="1593" w:right="1111" w:bottom="681" w:left="1156" w:header="32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B96F" w14:textId="77777777" w:rsidR="00461F9D" w:rsidRDefault="00461F9D" w:rsidP="00960F33">
      <w:r>
        <w:separator/>
      </w:r>
    </w:p>
    <w:p w14:paraId="7C53D1E7" w14:textId="77777777" w:rsidR="00461F9D" w:rsidRDefault="00461F9D"/>
    <w:p w14:paraId="36A8916A" w14:textId="77777777" w:rsidR="00461F9D" w:rsidRDefault="00461F9D" w:rsidP="0078754D"/>
  </w:endnote>
  <w:endnote w:type="continuationSeparator" w:id="0">
    <w:p w14:paraId="451E49E6" w14:textId="77777777" w:rsidR="00461F9D" w:rsidRDefault="00461F9D" w:rsidP="00960F33">
      <w:r>
        <w:continuationSeparator/>
      </w:r>
    </w:p>
    <w:p w14:paraId="3605E648" w14:textId="77777777" w:rsidR="00461F9D" w:rsidRDefault="00461F9D"/>
    <w:p w14:paraId="1B6016F3" w14:textId="77777777" w:rsidR="00461F9D" w:rsidRDefault="00461F9D" w:rsidP="0078754D"/>
  </w:endnote>
  <w:endnote w:type="continuationNotice" w:id="1">
    <w:p w14:paraId="203ABE90" w14:textId="77777777" w:rsidR="00461F9D" w:rsidRDefault="00461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5794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E14A9" w14:textId="5A2ACAE1" w:rsidR="0033561A" w:rsidRDefault="0033561A" w:rsidP="004754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027C73" w14:textId="77777777" w:rsidR="0033561A" w:rsidRDefault="0033561A">
    <w:pPr>
      <w:pStyle w:val="Footer"/>
    </w:pPr>
  </w:p>
  <w:p w14:paraId="3837B527" w14:textId="77777777" w:rsidR="000A407C" w:rsidRDefault="000A407C"/>
  <w:p w14:paraId="0E11AE32" w14:textId="77777777" w:rsidR="000A407C" w:rsidRDefault="000A407C" w:rsidP="007875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1135683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A22A6" w14:textId="65F807C8" w:rsidR="0033561A" w:rsidRPr="00F62DCB" w:rsidRDefault="0033561A" w:rsidP="00F62DCB">
        <w:pPr>
          <w:pStyle w:val="Footer"/>
          <w:framePr w:h="707" w:hRule="exact" w:wrap="none" w:vAnchor="text" w:hAnchor="margin" w:xAlign="center" w:y="238"/>
          <w:rPr>
            <w:rStyle w:val="PageNumber"/>
            <w:sz w:val="22"/>
            <w:szCs w:val="22"/>
          </w:rPr>
        </w:pPr>
        <w:r w:rsidRPr="00F62DCB">
          <w:rPr>
            <w:rStyle w:val="PageNumber"/>
            <w:sz w:val="22"/>
            <w:szCs w:val="22"/>
          </w:rPr>
          <w:fldChar w:fldCharType="begin"/>
        </w:r>
        <w:r w:rsidRPr="00F62DCB">
          <w:rPr>
            <w:rStyle w:val="PageNumber"/>
            <w:sz w:val="22"/>
            <w:szCs w:val="22"/>
          </w:rPr>
          <w:instrText xml:space="preserve"> PAGE </w:instrText>
        </w:r>
        <w:r w:rsidRPr="00F62DCB">
          <w:rPr>
            <w:rStyle w:val="PageNumber"/>
            <w:sz w:val="22"/>
            <w:szCs w:val="22"/>
          </w:rPr>
          <w:fldChar w:fldCharType="separate"/>
        </w:r>
        <w:r w:rsidRPr="00F62DCB">
          <w:rPr>
            <w:rStyle w:val="PageNumber"/>
            <w:sz w:val="22"/>
            <w:szCs w:val="22"/>
          </w:rPr>
          <w:t>2</w:t>
        </w:r>
        <w:r w:rsidRPr="00F62DCB">
          <w:rPr>
            <w:rStyle w:val="PageNumber"/>
            <w:sz w:val="22"/>
            <w:szCs w:val="22"/>
          </w:rPr>
          <w:fldChar w:fldCharType="end"/>
        </w:r>
      </w:p>
    </w:sdtContent>
  </w:sdt>
  <w:p w14:paraId="405BF450" w14:textId="77777777" w:rsidR="0033561A" w:rsidRDefault="0033561A">
    <w:pPr>
      <w:pStyle w:val="Footer"/>
    </w:pPr>
  </w:p>
  <w:p w14:paraId="6CAF172F" w14:textId="77777777" w:rsidR="000A407C" w:rsidRDefault="000A407C"/>
  <w:p w14:paraId="6CABED16" w14:textId="77777777" w:rsidR="000A407C" w:rsidRDefault="000A407C" w:rsidP="007875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1042" w14:textId="4EB5C4B4" w:rsidR="00C76162" w:rsidRPr="0033561A" w:rsidRDefault="00C76162" w:rsidP="0047547B">
    <w:pPr>
      <w:pStyle w:val="Footer"/>
      <w:framePr w:wrap="none" w:vAnchor="text" w:hAnchor="margin" w:xAlign="center" w:y="1"/>
      <w:rPr>
        <w:rStyle w:val="PageNumber"/>
        <w:sz w:val="22"/>
        <w:szCs w:val="22"/>
      </w:rPr>
    </w:pPr>
  </w:p>
  <w:p w14:paraId="2D78CF73" w14:textId="77777777" w:rsidR="00C76162" w:rsidRPr="0033561A" w:rsidRDefault="00C7616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B105" w14:textId="77777777" w:rsidR="00461F9D" w:rsidRDefault="00461F9D" w:rsidP="00960F33">
      <w:r>
        <w:separator/>
      </w:r>
    </w:p>
    <w:p w14:paraId="3091FD23" w14:textId="77777777" w:rsidR="00461F9D" w:rsidRDefault="00461F9D"/>
    <w:p w14:paraId="6BA8E5FA" w14:textId="77777777" w:rsidR="00461F9D" w:rsidRDefault="00461F9D" w:rsidP="0078754D"/>
  </w:footnote>
  <w:footnote w:type="continuationSeparator" w:id="0">
    <w:p w14:paraId="0D6663C1" w14:textId="77777777" w:rsidR="00461F9D" w:rsidRDefault="00461F9D" w:rsidP="00960F33">
      <w:r>
        <w:continuationSeparator/>
      </w:r>
    </w:p>
    <w:p w14:paraId="2C0DA880" w14:textId="77777777" w:rsidR="00461F9D" w:rsidRDefault="00461F9D"/>
    <w:p w14:paraId="2305F19F" w14:textId="77777777" w:rsidR="00461F9D" w:rsidRDefault="00461F9D" w:rsidP="0078754D"/>
  </w:footnote>
  <w:footnote w:type="continuationNotice" w:id="1">
    <w:p w14:paraId="16CB0503" w14:textId="77777777" w:rsidR="00461F9D" w:rsidRDefault="00461F9D"/>
  </w:footnote>
  <w:footnote w:id="2">
    <w:p w14:paraId="5A4F69DE" w14:textId="2A3FDDA5" w:rsidR="00960F33" w:rsidRPr="00396971" w:rsidRDefault="00960F33" w:rsidP="00513F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Los socios son las organizaciones que realizan actividades conjuntas y reciben subvenciones. No incluya a organismos gubernamentales u otras organizaciones con las que colabore y que no tengan funciones o responsabilidades de ejecución. </w:t>
      </w:r>
    </w:p>
  </w:footnote>
  <w:footnote w:id="3">
    <w:p w14:paraId="7841048D" w14:textId="2745C40F" w:rsidR="00040CAC" w:rsidRDefault="00040CAC" w:rsidP="00513F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Máximo 6 meses desde la fecha de inicio propuesta. Ninguna intervención debe superar los 6 meses. Para propuestas a más largo plazo, se deberá someter al proceso de convocatoria de Propuestas de financiación regular del WPHF.</w:t>
      </w:r>
    </w:p>
  </w:footnote>
  <w:footnote w:id="4">
    <w:p w14:paraId="61F0BCED" w14:textId="3E90C365" w:rsidR="007328D2" w:rsidRDefault="00E86517" w:rsidP="00D230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 RRW apoya las iniciativas dirigidas a l</w:t>
      </w:r>
      <w:r w:rsidR="00203E81">
        <w:t>a</w:t>
      </w:r>
      <w:r>
        <w:t xml:space="preserve">s </w:t>
      </w:r>
      <w:r w:rsidR="00203E81">
        <w:t xml:space="preserve">vías </w:t>
      </w:r>
      <w:r>
        <w:t>1 y 2:</w:t>
      </w:r>
    </w:p>
    <w:p w14:paraId="465B44ED" w14:textId="52A4C691" w:rsidR="00206F68" w:rsidRDefault="00087FB8" w:rsidP="00D2301F">
      <w:pPr>
        <w:pStyle w:val="FootnoteText"/>
        <w:jc w:val="both"/>
      </w:pPr>
      <w:proofErr w:type="spellStart"/>
      <w:r>
        <w:rPr>
          <w:b/>
          <w:bCs/>
        </w:rPr>
        <w:t>Via</w:t>
      </w:r>
      <w:proofErr w:type="spellEnd"/>
      <w:r>
        <w:rPr>
          <w:b/>
          <w:bCs/>
        </w:rPr>
        <w:t xml:space="preserve"> </w:t>
      </w:r>
      <w:r w:rsidR="00206F68">
        <w:rPr>
          <w:b/>
          <w:bCs/>
        </w:rPr>
        <w:t>1:</w:t>
      </w:r>
      <w:r w:rsidR="00206F68">
        <w:t xml:space="preserve"> negociaciones de alto nivel en las que participan dirigentes o Gobiernos nacionales, a menudo dirigidas por Naciones Unidas u organizaciones regionales multilaterales. </w:t>
      </w:r>
    </w:p>
    <w:p w14:paraId="3E04FC3E" w14:textId="16629074" w:rsidR="00206F68" w:rsidRDefault="00087FB8" w:rsidP="00D2301F">
      <w:pPr>
        <w:pStyle w:val="FootnoteText"/>
        <w:jc w:val="both"/>
      </w:pPr>
      <w:proofErr w:type="spellStart"/>
      <w:r>
        <w:rPr>
          <w:b/>
          <w:bCs/>
        </w:rPr>
        <w:t>Via</w:t>
      </w:r>
      <w:proofErr w:type="spellEnd"/>
      <w:r>
        <w:rPr>
          <w:b/>
          <w:bCs/>
        </w:rPr>
        <w:t xml:space="preserve"> </w:t>
      </w:r>
      <w:r w:rsidR="00206F68">
        <w:rPr>
          <w:b/>
          <w:bCs/>
        </w:rPr>
        <w:t>2:</w:t>
      </w:r>
      <w:r w:rsidR="00206F68">
        <w:t xml:space="preserve"> diálogos o talleres de resolución de problemas en los que participan figuras destacadas de la sociedad, a menudo dirigidos por mediadores u (I)ONG. </w:t>
      </w:r>
    </w:p>
    <w:p w14:paraId="2000A220" w14:textId="5E4C7B92" w:rsidR="00206F68" w:rsidRDefault="00087FB8" w:rsidP="00D2301F">
      <w:pPr>
        <w:pStyle w:val="FootnoteText"/>
        <w:jc w:val="both"/>
      </w:pPr>
      <w:proofErr w:type="spellStart"/>
      <w:r>
        <w:rPr>
          <w:b/>
          <w:bCs/>
        </w:rPr>
        <w:t>Via</w:t>
      </w:r>
      <w:proofErr w:type="spellEnd"/>
      <w:r>
        <w:rPr>
          <w:b/>
          <w:bCs/>
        </w:rPr>
        <w:t xml:space="preserve"> </w:t>
      </w:r>
      <w:r w:rsidR="00206F68">
        <w:rPr>
          <w:b/>
          <w:bCs/>
        </w:rPr>
        <w:t>3:</w:t>
      </w:r>
      <w:r w:rsidR="00206F68">
        <w:t xml:space="preserve"> comités de paz locales y/o programas de mediación comunitaria en los que participan figuras destacadas de la sociedad civil a nivel local y/o comunitario, o de iniciativas de base. </w:t>
      </w:r>
    </w:p>
    <w:p w14:paraId="47BA5141" w14:textId="6CC129F2" w:rsidR="00E86517" w:rsidRPr="00206F68" w:rsidRDefault="00206F68" w:rsidP="00D2301F">
      <w:pPr>
        <w:pStyle w:val="FootnoteText"/>
        <w:jc w:val="both"/>
      </w:pPr>
      <w:r>
        <w:t xml:space="preserve">Algunos procesos de paz adoptan un enfoque de </w:t>
      </w:r>
      <w:r w:rsidR="00247FB2">
        <w:t>vía</w:t>
      </w:r>
      <w:r>
        <w:t xml:space="preserve"> múltiple con actividades realizadas y/o vinculadas en varios de ellos o en todos. Para obtener más información, véase</w:t>
      </w:r>
      <w:r>
        <w:rPr>
          <w:i/>
          <w:iCs/>
        </w:rPr>
        <w:t xml:space="preserve"> </w:t>
      </w:r>
      <w:hyperlink r:id="rId1" w:history="1">
        <w:proofErr w:type="spellStart"/>
        <w:r>
          <w:rPr>
            <w:rStyle w:val="Hyperlink"/>
            <w:i/>
            <w:iCs/>
          </w:rPr>
          <w:t>Basics</w:t>
        </w:r>
        <w:proofErr w:type="spellEnd"/>
        <w:r>
          <w:rPr>
            <w:rStyle w:val="Hyperlink"/>
            <w:i/>
            <w:iCs/>
          </w:rPr>
          <w:t xml:space="preserve"> of </w:t>
        </w:r>
        <w:proofErr w:type="spellStart"/>
        <w:r>
          <w:rPr>
            <w:rStyle w:val="Hyperlink"/>
            <w:i/>
            <w:iCs/>
          </w:rPr>
          <w:t>Mediation</w:t>
        </w:r>
        <w:proofErr w:type="spellEnd"/>
      </w:hyperlink>
      <w:r>
        <w:rPr>
          <w:i/>
          <w:iCs/>
        </w:rPr>
        <w:t xml:space="preserve"> </w:t>
      </w:r>
      <w:r>
        <w:t>pág. 3.</w:t>
      </w:r>
    </w:p>
  </w:footnote>
  <w:footnote w:id="5">
    <w:p w14:paraId="7AD89ABA" w14:textId="1803F72D" w:rsidR="00391B74" w:rsidRPr="003D7C91" w:rsidRDefault="00391B74" w:rsidP="00513F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Para obtener más información sobre los tipos de apoyo que proporciona la RRW, véase la Convocatoria de Propuestas de la RRW, Sección 3.</w:t>
      </w:r>
    </w:p>
  </w:footnote>
  <w:footnote w:id="6">
    <w:p w14:paraId="0B3A2E06" w14:textId="2850DC5B" w:rsidR="00BB7762" w:rsidRPr="00BB7762" w:rsidRDefault="00BB7762" w:rsidP="00513FBE">
      <w:pPr>
        <w:pStyle w:val="FootnoteText"/>
        <w:jc w:val="both"/>
        <w:rPr>
          <w:i/>
          <w:iCs/>
        </w:rPr>
      </w:pPr>
      <w:r>
        <w:rPr>
          <w:rStyle w:val="FootnoteReference"/>
        </w:rPr>
        <w:footnoteRef/>
      </w:r>
      <w:r>
        <w:rPr>
          <w:i/>
          <w:iCs/>
        </w:rPr>
        <w:t xml:space="preserve"> Para obtener más información, consulte la Convocatoria de Propuestas de la RRW, Sección 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60715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F4A34C" w14:textId="54938666" w:rsidR="0047682E" w:rsidRDefault="0047682E" w:rsidP="0047682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E3EC7F" w14:textId="77777777" w:rsidR="0047682E" w:rsidRDefault="0047682E" w:rsidP="0047682E">
    <w:pPr>
      <w:pStyle w:val="Header"/>
      <w:ind w:right="360"/>
    </w:pPr>
  </w:p>
  <w:p w14:paraId="712B2702" w14:textId="77777777" w:rsidR="000A407C" w:rsidRDefault="000A407C"/>
  <w:p w14:paraId="4C19130B" w14:textId="77777777" w:rsidR="000A407C" w:rsidRDefault="000A407C" w:rsidP="007875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B218" w14:textId="77777777" w:rsidR="00A1297C" w:rsidRDefault="00A1297C" w:rsidP="00A1297C">
    <w:pPr>
      <w:pStyle w:val="Header"/>
      <w:ind w:right="360"/>
      <w:jc w:val="center"/>
    </w:pPr>
  </w:p>
  <w:p w14:paraId="7116514E" w14:textId="245EA676" w:rsidR="00A1297C" w:rsidRDefault="00A1297C" w:rsidP="00A1297C">
    <w:pPr>
      <w:pStyle w:val="Header"/>
      <w:ind w:right="360"/>
      <w:jc w:val="center"/>
    </w:pPr>
    <w:r>
      <w:rPr>
        <w:noProof/>
      </w:rPr>
      <w:drawing>
        <wp:inline distT="0" distB="0" distL="0" distR="0" wp14:anchorId="53BAEE80" wp14:editId="455C78F2">
          <wp:extent cx="2688590" cy="596900"/>
          <wp:effectExtent l="0" t="0" r="0" b="0"/>
          <wp:docPr id="1" name="Picture 1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62F3" w14:textId="396D669C" w:rsidR="0047682E" w:rsidRDefault="0047682E" w:rsidP="0047682E">
    <w:pPr>
      <w:pStyle w:val="Header"/>
      <w:jc w:val="center"/>
    </w:pPr>
    <w:r>
      <w:rPr>
        <w:noProof/>
      </w:rPr>
      <w:drawing>
        <wp:inline distT="0" distB="0" distL="0" distR="0" wp14:anchorId="35064D02" wp14:editId="4DC51380">
          <wp:extent cx="2688590" cy="596900"/>
          <wp:effectExtent l="0" t="0" r="0" b="0"/>
          <wp:docPr id="2" name="Picture 2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54C"/>
    <w:multiLevelType w:val="hybridMultilevel"/>
    <w:tmpl w:val="09BCF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013EB"/>
    <w:multiLevelType w:val="hybridMultilevel"/>
    <w:tmpl w:val="9872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6DBA"/>
    <w:multiLevelType w:val="hybridMultilevel"/>
    <w:tmpl w:val="9008125E"/>
    <w:lvl w:ilvl="0" w:tplc="8A9CE7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44BD"/>
    <w:multiLevelType w:val="hybridMultilevel"/>
    <w:tmpl w:val="029EDB8A"/>
    <w:lvl w:ilvl="0" w:tplc="7166BE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104"/>
    <w:multiLevelType w:val="hybridMultilevel"/>
    <w:tmpl w:val="14AA2EBA"/>
    <w:lvl w:ilvl="0" w:tplc="356CC3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6BD2"/>
    <w:multiLevelType w:val="hybridMultilevel"/>
    <w:tmpl w:val="CAD274CA"/>
    <w:lvl w:ilvl="0" w:tplc="F7E6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B5C"/>
    <w:multiLevelType w:val="hybridMultilevel"/>
    <w:tmpl w:val="E3A27DB2"/>
    <w:lvl w:ilvl="0" w:tplc="76C8760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2AEF"/>
    <w:multiLevelType w:val="hybridMultilevel"/>
    <w:tmpl w:val="B682505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4D95123A"/>
    <w:multiLevelType w:val="hybridMultilevel"/>
    <w:tmpl w:val="B7D6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1305"/>
    <w:multiLevelType w:val="hybridMultilevel"/>
    <w:tmpl w:val="D880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3A99"/>
    <w:multiLevelType w:val="hybridMultilevel"/>
    <w:tmpl w:val="5AE21DC6"/>
    <w:lvl w:ilvl="0" w:tplc="DEB6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52"/>
    <w:multiLevelType w:val="hybridMultilevel"/>
    <w:tmpl w:val="CE7E5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A7277"/>
    <w:multiLevelType w:val="hybridMultilevel"/>
    <w:tmpl w:val="25488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6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33"/>
    <w:rsid w:val="000201BA"/>
    <w:rsid w:val="00020C57"/>
    <w:rsid w:val="00024E2C"/>
    <w:rsid w:val="00030C5F"/>
    <w:rsid w:val="00031FC1"/>
    <w:rsid w:val="00035BB8"/>
    <w:rsid w:val="000379D4"/>
    <w:rsid w:val="000408C1"/>
    <w:rsid w:val="00040CAC"/>
    <w:rsid w:val="00044DEF"/>
    <w:rsid w:val="00046EB0"/>
    <w:rsid w:val="00053853"/>
    <w:rsid w:val="00054565"/>
    <w:rsid w:val="000567A0"/>
    <w:rsid w:val="000569B6"/>
    <w:rsid w:val="00057BE6"/>
    <w:rsid w:val="000670F2"/>
    <w:rsid w:val="000705C8"/>
    <w:rsid w:val="000715D9"/>
    <w:rsid w:val="00076037"/>
    <w:rsid w:val="00082B22"/>
    <w:rsid w:val="00082C2D"/>
    <w:rsid w:val="00085A9A"/>
    <w:rsid w:val="000864DD"/>
    <w:rsid w:val="00087556"/>
    <w:rsid w:val="00087ECB"/>
    <w:rsid w:val="00087FB8"/>
    <w:rsid w:val="000965F9"/>
    <w:rsid w:val="00096795"/>
    <w:rsid w:val="00097B50"/>
    <w:rsid w:val="000A407C"/>
    <w:rsid w:val="000A522E"/>
    <w:rsid w:val="000A62E5"/>
    <w:rsid w:val="000B2325"/>
    <w:rsid w:val="000B465D"/>
    <w:rsid w:val="000B4EFD"/>
    <w:rsid w:val="000B6BF0"/>
    <w:rsid w:val="000C1A9C"/>
    <w:rsid w:val="000C4784"/>
    <w:rsid w:val="000C716A"/>
    <w:rsid w:val="000C76EF"/>
    <w:rsid w:val="000F15F9"/>
    <w:rsid w:val="000F4B6C"/>
    <w:rsid w:val="000F4F2A"/>
    <w:rsid w:val="000F59E4"/>
    <w:rsid w:val="000F78BE"/>
    <w:rsid w:val="00103A34"/>
    <w:rsid w:val="00113D1E"/>
    <w:rsid w:val="001274BD"/>
    <w:rsid w:val="0013580B"/>
    <w:rsid w:val="00135B0D"/>
    <w:rsid w:val="00137B75"/>
    <w:rsid w:val="00143F38"/>
    <w:rsid w:val="0014653F"/>
    <w:rsid w:val="00146AF1"/>
    <w:rsid w:val="00152A45"/>
    <w:rsid w:val="001531C1"/>
    <w:rsid w:val="001554FD"/>
    <w:rsid w:val="00156915"/>
    <w:rsid w:val="00156B33"/>
    <w:rsid w:val="00165DD4"/>
    <w:rsid w:val="0016767B"/>
    <w:rsid w:val="0017186B"/>
    <w:rsid w:val="00173053"/>
    <w:rsid w:val="00182D63"/>
    <w:rsid w:val="001835FC"/>
    <w:rsid w:val="00184E0F"/>
    <w:rsid w:val="00185F95"/>
    <w:rsid w:val="00187D14"/>
    <w:rsid w:val="001923AA"/>
    <w:rsid w:val="001967FA"/>
    <w:rsid w:val="00197049"/>
    <w:rsid w:val="001B7D71"/>
    <w:rsid w:val="001C63A0"/>
    <w:rsid w:val="001C7BA2"/>
    <w:rsid w:val="001D2A53"/>
    <w:rsid w:val="001E13CD"/>
    <w:rsid w:val="001F0A62"/>
    <w:rsid w:val="001F1F54"/>
    <w:rsid w:val="001F3402"/>
    <w:rsid w:val="0020101A"/>
    <w:rsid w:val="00201419"/>
    <w:rsid w:val="00203AD9"/>
    <w:rsid w:val="00203E81"/>
    <w:rsid w:val="00205B03"/>
    <w:rsid w:val="00206F68"/>
    <w:rsid w:val="00213B89"/>
    <w:rsid w:val="002168BB"/>
    <w:rsid w:val="00217976"/>
    <w:rsid w:val="00220CAC"/>
    <w:rsid w:val="00220D9B"/>
    <w:rsid w:val="00221865"/>
    <w:rsid w:val="00234D5D"/>
    <w:rsid w:val="002414D1"/>
    <w:rsid w:val="00243C48"/>
    <w:rsid w:val="002458E8"/>
    <w:rsid w:val="002459AC"/>
    <w:rsid w:val="002479CD"/>
    <w:rsid w:val="00247FB2"/>
    <w:rsid w:val="00250308"/>
    <w:rsid w:val="002503AC"/>
    <w:rsid w:val="00257968"/>
    <w:rsid w:val="002745AE"/>
    <w:rsid w:val="0027511E"/>
    <w:rsid w:val="002829C5"/>
    <w:rsid w:val="00284532"/>
    <w:rsid w:val="00287AAF"/>
    <w:rsid w:val="00291E16"/>
    <w:rsid w:val="002A557F"/>
    <w:rsid w:val="002A6693"/>
    <w:rsid w:val="002A7157"/>
    <w:rsid w:val="002B0B96"/>
    <w:rsid w:val="002B3B03"/>
    <w:rsid w:val="002B5ED6"/>
    <w:rsid w:val="002B6706"/>
    <w:rsid w:val="002C3CE6"/>
    <w:rsid w:val="002C7AD4"/>
    <w:rsid w:val="002D2E49"/>
    <w:rsid w:val="002D5A34"/>
    <w:rsid w:val="002D71F8"/>
    <w:rsid w:val="002E17E0"/>
    <w:rsid w:val="002E20D5"/>
    <w:rsid w:val="002E4CA9"/>
    <w:rsid w:val="002F0121"/>
    <w:rsid w:val="002F43FE"/>
    <w:rsid w:val="002F4527"/>
    <w:rsid w:val="002F63A6"/>
    <w:rsid w:val="003010FF"/>
    <w:rsid w:val="00306FB5"/>
    <w:rsid w:val="00313422"/>
    <w:rsid w:val="003162CA"/>
    <w:rsid w:val="00331934"/>
    <w:rsid w:val="0033561A"/>
    <w:rsid w:val="00337E40"/>
    <w:rsid w:val="00340DC5"/>
    <w:rsid w:val="003412CD"/>
    <w:rsid w:val="00345088"/>
    <w:rsid w:val="00345D25"/>
    <w:rsid w:val="0034783B"/>
    <w:rsid w:val="0035132B"/>
    <w:rsid w:val="003539E9"/>
    <w:rsid w:val="003708B4"/>
    <w:rsid w:val="00382551"/>
    <w:rsid w:val="00385644"/>
    <w:rsid w:val="00385F97"/>
    <w:rsid w:val="00391B74"/>
    <w:rsid w:val="00396971"/>
    <w:rsid w:val="00397D77"/>
    <w:rsid w:val="003A3B78"/>
    <w:rsid w:val="003A45D6"/>
    <w:rsid w:val="003A56F5"/>
    <w:rsid w:val="003B1B7A"/>
    <w:rsid w:val="003B5BC8"/>
    <w:rsid w:val="003B6D2D"/>
    <w:rsid w:val="003C3307"/>
    <w:rsid w:val="003C356E"/>
    <w:rsid w:val="003C3DE1"/>
    <w:rsid w:val="003C4D71"/>
    <w:rsid w:val="003D20F9"/>
    <w:rsid w:val="003D72FC"/>
    <w:rsid w:val="003D7C91"/>
    <w:rsid w:val="003D7EE2"/>
    <w:rsid w:val="003E32B0"/>
    <w:rsid w:val="003F1281"/>
    <w:rsid w:val="00400B8E"/>
    <w:rsid w:val="00400E11"/>
    <w:rsid w:val="00405FF3"/>
    <w:rsid w:val="00413D04"/>
    <w:rsid w:val="004312A8"/>
    <w:rsid w:val="004339E4"/>
    <w:rsid w:val="00436370"/>
    <w:rsid w:val="00436929"/>
    <w:rsid w:val="004378B2"/>
    <w:rsid w:val="00437989"/>
    <w:rsid w:val="00441E61"/>
    <w:rsid w:val="004448A3"/>
    <w:rsid w:val="00445B3C"/>
    <w:rsid w:val="00447B7E"/>
    <w:rsid w:val="00447F88"/>
    <w:rsid w:val="004574C9"/>
    <w:rsid w:val="00457BD3"/>
    <w:rsid w:val="00461DA8"/>
    <w:rsid w:val="00461F9D"/>
    <w:rsid w:val="00463AE5"/>
    <w:rsid w:val="004738DA"/>
    <w:rsid w:val="00475700"/>
    <w:rsid w:val="0047682E"/>
    <w:rsid w:val="00482FCA"/>
    <w:rsid w:val="00492809"/>
    <w:rsid w:val="004A03C3"/>
    <w:rsid w:val="004A2BC7"/>
    <w:rsid w:val="004B110F"/>
    <w:rsid w:val="004B276F"/>
    <w:rsid w:val="004B47CE"/>
    <w:rsid w:val="004B5060"/>
    <w:rsid w:val="004C4D58"/>
    <w:rsid w:val="004D64A0"/>
    <w:rsid w:val="004E1DB1"/>
    <w:rsid w:val="004E6159"/>
    <w:rsid w:val="004E6C73"/>
    <w:rsid w:val="004E79D0"/>
    <w:rsid w:val="0050029E"/>
    <w:rsid w:val="00500BC0"/>
    <w:rsid w:val="00502DDA"/>
    <w:rsid w:val="00503C87"/>
    <w:rsid w:val="005053D9"/>
    <w:rsid w:val="00507C19"/>
    <w:rsid w:val="0051330D"/>
    <w:rsid w:val="00513FBE"/>
    <w:rsid w:val="00517F0D"/>
    <w:rsid w:val="00524327"/>
    <w:rsid w:val="00535792"/>
    <w:rsid w:val="0053683F"/>
    <w:rsid w:val="00540F25"/>
    <w:rsid w:val="005427BC"/>
    <w:rsid w:val="005501A3"/>
    <w:rsid w:val="00550905"/>
    <w:rsid w:val="00550F5D"/>
    <w:rsid w:val="00551175"/>
    <w:rsid w:val="00552215"/>
    <w:rsid w:val="00552E80"/>
    <w:rsid w:val="00574FCA"/>
    <w:rsid w:val="0057704B"/>
    <w:rsid w:val="005836F9"/>
    <w:rsid w:val="005845BA"/>
    <w:rsid w:val="005853D9"/>
    <w:rsid w:val="00593279"/>
    <w:rsid w:val="005973B3"/>
    <w:rsid w:val="005A3C98"/>
    <w:rsid w:val="005B1689"/>
    <w:rsid w:val="005B7165"/>
    <w:rsid w:val="005C3251"/>
    <w:rsid w:val="005C7D21"/>
    <w:rsid w:val="005D0EFA"/>
    <w:rsid w:val="005D3D8F"/>
    <w:rsid w:val="005E0143"/>
    <w:rsid w:val="005E251D"/>
    <w:rsid w:val="005E699D"/>
    <w:rsid w:val="005F194C"/>
    <w:rsid w:val="005F3C40"/>
    <w:rsid w:val="005F65A7"/>
    <w:rsid w:val="0060588D"/>
    <w:rsid w:val="00606C47"/>
    <w:rsid w:val="00612D18"/>
    <w:rsid w:val="00615C83"/>
    <w:rsid w:val="0062301D"/>
    <w:rsid w:val="00627866"/>
    <w:rsid w:val="0063092A"/>
    <w:rsid w:val="00630CED"/>
    <w:rsid w:val="00635124"/>
    <w:rsid w:val="00635377"/>
    <w:rsid w:val="00643047"/>
    <w:rsid w:val="00646629"/>
    <w:rsid w:val="006504DD"/>
    <w:rsid w:val="00655753"/>
    <w:rsid w:val="006607EF"/>
    <w:rsid w:val="0066120C"/>
    <w:rsid w:val="006627AB"/>
    <w:rsid w:val="00663BBD"/>
    <w:rsid w:val="00663EE3"/>
    <w:rsid w:val="006650DF"/>
    <w:rsid w:val="00670891"/>
    <w:rsid w:val="00670BA7"/>
    <w:rsid w:val="00673710"/>
    <w:rsid w:val="00676D56"/>
    <w:rsid w:val="00680F88"/>
    <w:rsid w:val="00681FC7"/>
    <w:rsid w:val="00687356"/>
    <w:rsid w:val="006877B0"/>
    <w:rsid w:val="006A14F9"/>
    <w:rsid w:val="006A2F74"/>
    <w:rsid w:val="006A3FB3"/>
    <w:rsid w:val="006B4D6F"/>
    <w:rsid w:val="006B4E6E"/>
    <w:rsid w:val="006C119B"/>
    <w:rsid w:val="006C24BC"/>
    <w:rsid w:val="006C56F0"/>
    <w:rsid w:val="006C6B4F"/>
    <w:rsid w:val="006D35BA"/>
    <w:rsid w:val="006D6780"/>
    <w:rsid w:val="006E0B0A"/>
    <w:rsid w:val="006F67F3"/>
    <w:rsid w:val="00715DEE"/>
    <w:rsid w:val="00727A30"/>
    <w:rsid w:val="007328D2"/>
    <w:rsid w:val="00740686"/>
    <w:rsid w:val="007410A9"/>
    <w:rsid w:val="007521D8"/>
    <w:rsid w:val="007522BA"/>
    <w:rsid w:val="007567CB"/>
    <w:rsid w:val="00757147"/>
    <w:rsid w:val="00760924"/>
    <w:rsid w:val="00763333"/>
    <w:rsid w:val="00765690"/>
    <w:rsid w:val="0077374E"/>
    <w:rsid w:val="00774A78"/>
    <w:rsid w:val="00775759"/>
    <w:rsid w:val="00786C66"/>
    <w:rsid w:val="0078754D"/>
    <w:rsid w:val="00787BE0"/>
    <w:rsid w:val="00791610"/>
    <w:rsid w:val="007A033B"/>
    <w:rsid w:val="007A30EB"/>
    <w:rsid w:val="007B23F9"/>
    <w:rsid w:val="007B5C8F"/>
    <w:rsid w:val="007C0F5C"/>
    <w:rsid w:val="007C367A"/>
    <w:rsid w:val="007C4AEF"/>
    <w:rsid w:val="007D12DE"/>
    <w:rsid w:val="007D15CD"/>
    <w:rsid w:val="007D330D"/>
    <w:rsid w:val="007D7FB6"/>
    <w:rsid w:val="007E3817"/>
    <w:rsid w:val="007F0258"/>
    <w:rsid w:val="007F1CC1"/>
    <w:rsid w:val="007F29D2"/>
    <w:rsid w:val="007F43F3"/>
    <w:rsid w:val="007F6F2F"/>
    <w:rsid w:val="00806477"/>
    <w:rsid w:val="008143CA"/>
    <w:rsid w:val="00823E81"/>
    <w:rsid w:val="00825DB2"/>
    <w:rsid w:val="00832992"/>
    <w:rsid w:val="008356AE"/>
    <w:rsid w:val="00850A79"/>
    <w:rsid w:val="00860511"/>
    <w:rsid w:val="00861737"/>
    <w:rsid w:val="008627E0"/>
    <w:rsid w:val="00866336"/>
    <w:rsid w:val="00866989"/>
    <w:rsid w:val="00875DD7"/>
    <w:rsid w:val="00880468"/>
    <w:rsid w:val="008809E7"/>
    <w:rsid w:val="00883353"/>
    <w:rsid w:val="00883DC1"/>
    <w:rsid w:val="008866C7"/>
    <w:rsid w:val="00886AE3"/>
    <w:rsid w:val="00890A68"/>
    <w:rsid w:val="008915F0"/>
    <w:rsid w:val="00893969"/>
    <w:rsid w:val="00893F33"/>
    <w:rsid w:val="008A4610"/>
    <w:rsid w:val="008A6DC3"/>
    <w:rsid w:val="008A7D42"/>
    <w:rsid w:val="008B47D2"/>
    <w:rsid w:val="008B5B7A"/>
    <w:rsid w:val="008C045C"/>
    <w:rsid w:val="008C1290"/>
    <w:rsid w:val="008C479C"/>
    <w:rsid w:val="008C53FB"/>
    <w:rsid w:val="008D1ACE"/>
    <w:rsid w:val="008D549A"/>
    <w:rsid w:val="008E0FD5"/>
    <w:rsid w:val="008E25B9"/>
    <w:rsid w:val="008F3433"/>
    <w:rsid w:val="008F42CB"/>
    <w:rsid w:val="008F4D29"/>
    <w:rsid w:val="009061DA"/>
    <w:rsid w:val="009158B7"/>
    <w:rsid w:val="00916871"/>
    <w:rsid w:val="00921AC7"/>
    <w:rsid w:val="00923EFA"/>
    <w:rsid w:val="00931B20"/>
    <w:rsid w:val="00934271"/>
    <w:rsid w:val="00934718"/>
    <w:rsid w:val="00936AD3"/>
    <w:rsid w:val="00945AAF"/>
    <w:rsid w:val="009526C4"/>
    <w:rsid w:val="009565D1"/>
    <w:rsid w:val="00957529"/>
    <w:rsid w:val="00957E23"/>
    <w:rsid w:val="00960F33"/>
    <w:rsid w:val="00962297"/>
    <w:rsid w:val="00964A9D"/>
    <w:rsid w:val="00965984"/>
    <w:rsid w:val="00966858"/>
    <w:rsid w:val="0097109E"/>
    <w:rsid w:val="00973F63"/>
    <w:rsid w:val="00976330"/>
    <w:rsid w:val="009933E0"/>
    <w:rsid w:val="009A2B3E"/>
    <w:rsid w:val="009A35B5"/>
    <w:rsid w:val="009A4AEC"/>
    <w:rsid w:val="009A4F3D"/>
    <w:rsid w:val="009A55B1"/>
    <w:rsid w:val="009B43E7"/>
    <w:rsid w:val="009B47EA"/>
    <w:rsid w:val="009B54FD"/>
    <w:rsid w:val="009C3FDD"/>
    <w:rsid w:val="009C6E5C"/>
    <w:rsid w:val="009D01C7"/>
    <w:rsid w:val="009E075D"/>
    <w:rsid w:val="009E7F11"/>
    <w:rsid w:val="009F0867"/>
    <w:rsid w:val="009F0F56"/>
    <w:rsid w:val="009F213B"/>
    <w:rsid w:val="009F4AA8"/>
    <w:rsid w:val="009F7644"/>
    <w:rsid w:val="00A03725"/>
    <w:rsid w:val="00A03F99"/>
    <w:rsid w:val="00A1297C"/>
    <w:rsid w:val="00A164D6"/>
    <w:rsid w:val="00A20CA7"/>
    <w:rsid w:val="00A218C2"/>
    <w:rsid w:val="00A2730C"/>
    <w:rsid w:val="00A31A07"/>
    <w:rsid w:val="00A327F2"/>
    <w:rsid w:val="00A32A05"/>
    <w:rsid w:val="00A34250"/>
    <w:rsid w:val="00A34EA9"/>
    <w:rsid w:val="00A3581B"/>
    <w:rsid w:val="00A51209"/>
    <w:rsid w:val="00A6063B"/>
    <w:rsid w:val="00A62CA4"/>
    <w:rsid w:val="00A62E28"/>
    <w:rsid w:val="00A65773"/>
    <w:rsid w:val="00A72A7F"/>
    <w:rsid w:val="00A80914"/>
    <w:rsid w:val="00A92AE6"/>
    <w:rsid w:val="00AA4D6A"/>
    <w:rsid w:val="00AA6867"/>
    <w:rsid w:val="00AB25E6"/>
    <w:rsid w:val="00AB27E9"/>
    <w:rsid w:val="00AC6ACC"/>
    <w:rsid w:val="00AD3BEA"/>
    <w:rsid w:val="00AD4E59"/>
    <w:rsid w:val="00AD7D97"/>
    <w:rsid w:val="00AD7DD7"/>
    <w:rsid w:val="00AF1490"/>
    <w:rsid w:val="00AF2F57"/>
    <w:rsid w:val="00AF32C0"/>
    <w:rsid w:val="00AF4077"/>
    <w:rsid w:val="00AF5748"/>
    <w:rsid w:val="00AF68C8"/>
    <w:rsid w:val="00AF79B4"/>
    <w:rsid w:val="00B05322"/>
    <w:rsid w:val="00B05CFB"/>
    <w:rsid w:val="00B10923"/>
    <w:rsid w:val="00B11855"/>
    <w:rsid w:val="00B120BA"/>
    <w:rsid w:val="00B1281A"/>
    <w:rsid w:val="00B13B9A"/>
    <w:rsid w:val="00B143D4"/>
    <w:rsid w:val="00B14405"/>
    <w:rsid w:val="00B16996"/>
    <w:rsid w:val="00B247DE"/>
    <w:rsid w:val="00B266DE"/>
    <w:rsid w:val="00B276CB"/>
    <w:rsid w:val="00B279FA"/>
    <w:rsid w:val="00B316D9"/>
    <w:rsid w:val="00B31B1C"/>
    <w:rsid w:val="00B35D45"/>
    <w:rsid w:val="00B36A2A"/>
    <w:rsid w:val="00B40861"/>
    <w:rsid w:val="00B4252E"/>
    <w:rsid w:val="00B5682C"/>
    <w:rsid w:val="00B57216"/>
    <w:rsid w:val="00B6206F"/>
    <w:rsid w:val="00B64CA5"/>
    <w:rsid w:val="00B7203C"/>
    <w:rsid w:val="00B73A2C"/>
    <w:rsid w:val="00B73F35"/>
    <w:rsid w:val="00B76002"/>
    <w:rsid w:val="00B761C1"/>
    <w:rsid w:val="00B77E77"/>
    <w:rsid w:val="00B77EE2"/>
    <w:rsid w:val="00B8625A"/>
    <w:rsid w:val="00B91C63"/>
    <w:rsid w:val="00B920DD"/>
    <w:rsid w:val="00B9643D"/>
    <w:rsid w:val="00BA3A86"/>
    <w:rsid w:val="00BA7459"/>
    <w:rsid w:val="00BB0040"/>
    <w:rsid w:val="00BB7762"/>
    <w:rsid w:val="00BC01CA"/>
    <w:rsid w:val="00BC75E2"/>
    <w:rsid w:val="00BC765C"/>
    <w:rsid w:val="00BD5723"/>
    <w:rsid w:val="00BE2F8C"/>
    <w:rsid w:val="00BE380E"/>
    <w:rsid w:val="00BE44D6"/>
    <w:rsid w:val="00BE4892"/>
    <w:rsid w:val="00BE4F1B"/>
    <w:rsid w:val="00BF040E"/>
    <w:rsid w:val="00BF34CD"/>
    <w:rsid w:val="00BF6644"/>
    <w:rsid w:val="00BF6718"/>
    <w:rsid w:val="00BF7355"/>
    <w:rsid w:val="00C03143"/>
    <w:rsid w:val="00C11B0D"/>
    <w:rsid w:val="00C14A4B"/>
    <w:rsid w:val="00C167B0"/>
    <w:rsid w:val="00C209AA"/>
    <w:rsid w:val="00C22615"/>
    <w:rsid w:val="00C247FE"/>
    <w:rsid w:val="00C25449"/>
    <w:rsid w:val="00C27DC5"/>
    <w:rsid w:val="00C348CC"/>
    <w:rsid w:val="00C34AE0"/>
    <w:rsid w:val="00C34E8D"/>
    <w:rsid w:val="00C40B2E"/>
    <w:rsid w:val="00C44055"/>
    <w:rsid w:val="00C46A56"/>
    <w:rsid w:val="00C47C19"/>
    <w:rsid w:val="00C54684"/>
    <w:rsid w:val="00C55FC7"/>
    <w:rsid w:val="00C63B05"/>
    <w:rsid w:val="00C63CEB"/>
    <w:rsid w:val="00C72230"/>
    <w:rsid w:val="00C74218"/>
    <w:rsid w:val="00C76162"/>
    <w:rsid w:val="00C82630"/>
    <w:rsid w:val="00C82C27"/>
    <w:rsid w:val="00C82F7F"/>
    <w:rsid w:val="00C849A6"/>
    <w:rsid w:val="00C924CF"/>
    <w:rsid w:val="00C96D88"/>
    <w:rsid w:val="00CA0625"/>
    <w:rsid w:val="00CA1346"/>
    <w:rsid w:val="00CA728C"/>
    <w:rsid w:val="00CB74C3"/>
    <w:rsid w:val="00CC3D2F"/>
    <w:rsid w:val="00CC607A"/>
    <w:rsid w:val="00CC607E"/>
    <w:rsid w:val="00CC770A"/>
    <w:rsid w:val="00CD5F5D"/>
    <w:rsid w:val="00CD6122"/>
    <w:rsid w:val="00CD648E"/>
    <w:rsid w:val="00CE1204"/>
    <w:rsid w:val="00CE1A16"/>
    <w:rsid w:val="00CE54F6"/>
    <w:rsid w:val="00CE5761"/>
    <w:rsid w:val="00CE7749"/>
    <w:rsid w:val="00D0024B"/>
    <w:rsid w:val="00D0295D"/>
    <w:rsid w:val="00D03466"/>
    <w:rsid w:val="00D066E0"/>
    <w:rsid w:val="00D21569"/>
    <w:rsid w:val="00D229C4"/>
    <w:rsid w:val="00D2301F"/>
    <w:rsid w:val="00D23E14"/>
    <w:rsid w:val="00D25BE4"/>
    <w:rsid w:val="00D35121"/>
    <w:rsid w:val="00D416E5"/>
    <w:rsid w:val="00D41B0C"/>
    <w:rsid w:val="00D478BF"/>
    <w:rsid w:val="00D53FAF"/>
    <w:rsid w:val="00D55E2D"/>
    <w:rsid w:val="00D6290B"/>
    <w:rsid w:val="00D65ADF"/>
    <w:rsid w:val="00D72379"/>
    <w:rsid w:val="00D75D95"/>
    <w:rsid w:val="00D841E9"/>
    <w:rsid w:val="00D84416"/>
    <w:rsid w:val="00D85C79"/>
    <w:rsid w:val="00D86C4B"/>
    <w:rsid w:val="00D94EA9"/>
    <w:rsid w:val="00DA0A81"/>
    <w:rsid w:val="00DA239E"/>
    <w:rsid w:val="00DA3B83"/>
    <w:rsid w:val="00DA5D7F"/>
    <w:rsid w:val="00DA7225"/>
    <w:rsid w:val="00DA7252"/>
    <w:rsid w:val="00DB257A"/>
    <w:rsid w:val="00DB2C1D"/>
    <w:rsid w:val="00DD20D6"/>
    <w:rsid w:val="00DD685E"/>
    <w:rsid w:val="00DE065B"/>
    <w:rsid w:val="00DE49CA"/>
    <w:rsid w:val="00DE7927"/>
    <w:rsid w:val="00DF262A"/>
    <w:rsid w:val="00DF3058"/>
    <w:rsid w:val="00DF4C71"/>
    <w:rsid w:val="00E03197"/>
    <w:rsid w:val="00E17300"/>
    <w:rsid w:val="00E17FF4"/>
    <w:rsid w:val="00E22002"/>
    <w:rsid w:val="00E26A55"/>
    <w:rsid w:val="00E32C61"/>
    <w:rsid w:val="00E37AC6"/>
    <w:rsid w:val="00E436A4"/>
    <w:rsid w:val="00E477E0"/>
    <w:rsid w:val="00E526AC"/>
    <w:rsid w:val="00E56E74"/>
    <w:rsid w:val="00E60846"/>
    <w:rsid w:val="00E77732"/>
    <w:rsid w:val="00E86517"/>
    <w:rsid w:val="00E87029"/>
    <w:rsid w:val="00E9079D"/>
    <w:rsid w:val="00E941A2"/>
    <w:rsid w:val="00E96141"/>
    <w:rsid w:val="00EA7DE5"/>
    <w:rsid w:val="00EB31BB"/>
    <w:rsid w:val="00EB55EB"/>
    <w:rsid w:val="00EB7CAD"/>
    <w:rsid w:val="00EC0372"/>
    <w:rsid w:val="00EF4942"/>
    <w:rsid w:val="00EF4AD2"/>
    <w:rsid w:val="00F00838"/>
    <w:rsid w:val="00F13132"/>
    <w:rsid w:val="00F14EE4"/>
    <w:rsid w:val="00F218DC"/>
    <w:rsid w:val="00F254E1"/>
    <w:rsid w:val="00F3103C"/>
    <w:rsid w:val="00F3407C"/>
    <w:rsid w:val="00F34E6E"/>
    <w:rsid w:val="00F43680"/>
    <w:rsid w:val="00F556FC"/>
    <w:rsid w:val="00F56966"/>
    <w:rsid w:val="00F617EC"/>
    <w:rsid w:val="00F6251C"/>
    <w:rsid w:val="00F628EF"/>
    <w:rsid w:val="00F62DCB"/>
    <w:rsid w:val="00F649A8"/>
    <w:rsid w:val="00F77EDA"/>
    <w:rsid w:val="00F81E14"/>
    <w:rsid w:val="00F8398E"/>
    <w:rsid w:val="00F85631"/>
    <w:rsid w:val="00F9099F"/>
    <w:rsid w:val="00F92257"/>
    <w:rsid w:val="00FA134F"/>
    <w:rsid w:val="00FC1EE6"/>
    <w:rsid w:val="00FC7376"/>
    <w:rsid w:val="00FD4D33"/>
    <w:rsid w:val="00FD5B86"/>
    <w:rsid w:val="00FD65FD"/>
    <w:rsid w:val="00FE335E"/>
    <w:rsid w:val="00FE4212"/>
    <w:rsid w:val="00FE79A1"/>
    <w:rsid w:val="00FF383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DB87"/>
  <w15:chartTrackingRefBased/>
  <w15:docId w15:val="{84726AA5-92C0-2548-A301-11790DE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F3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08B4"/>
    <w:pPr>
      <w:numPr>
        <w:numId w:val="2"/>
      </w:numPr>
      <w:spacing w:before="80" w:after="80"/>
      <w:outlineLvl w:val="0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60F33"/>
    <w:pPr>
      <w:numPr>
        <w:ilvl w:val="1"/>
      </w:numPr>
      <w:spacing w:after="160"/>
      <w:jc w:val="center"/>
    </w:pPr>
    <w:rPr>
      <w:rFonts w:eastAsiaTheme="minorEastAsia" w:cs="Calibri (Body)"/>
      <w:i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960F33"/>
    <w:rPr>
      <w:rFonts w:eastAsiaTheme="minorEastAsia" w:cs="Calibri (Body)"/>
      <w:i/>
      <w:iCs/>
      <w:color w:val="000000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960F33"/>
    <w:pPr>
      <w:numPr>
        <w:ilvl w:val="1"/>
        <w:numId w:val="0"/>
      </w:numPr>
      <w:spacing w:after="160"/>
      <w:jc w:val="center"/>
    </w:pPr>
    <w:rPr>
      <w:rFonts w:eastAsiaTheme="minorEastAsia" w:cs="Calibri (Body)"/>
      <w:color w:val="000000" w:themeColor="text1"/>
      <w:sz w:val="28"/>
      <w:szCs w:val="26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960F33"/>
    <w:rPr>
      <w:rFonts w:eastAsiaTheme="minorEastAsia" w:cs="Calibri (Body)"/>
      <w:b/>
      <w:bC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08B4"/>
    <w:rPr>
      <w:b/>
      <w:bCs/>
      <w:sz w:val="22"/>
      <w:u w:val="single"/>
      <w:lang w:val="es-ES"/>
    </w:rPr>
  </w:style>
  <w:style w:type="paragraph" w:styleId="FootnoteText">
    <w:name w:val="footnote text"/>
    <w:basedOn w:val="Normal"/>
    <w:link w:val="FootnoteTextChar"/>
    <w:uiPriority w:val="99"/>
    <w:rsid w:val="00396971"/>
    <w:pPr>
      <w:jc w:val="left"/>
    </w:pPr>
    <w:rPr>
      <w:rFonts w:ascii="Calibri" w:eastAsia="MS Mincho" w:hAnsi="Calibri" w:cs="Times New Roman"/>
      <w:sz w:val="18"/>
      <w:szCs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971"/>
    <w:rPr>
      <w:rFonts w:ascii="Calibri" w:eastAsia="MS Mincho" w:hAnsi="Calibri" w:cs="Times New Roman"/>
      <w:sz w:val="18"/>
      <w:szCs w:val="18"/>
      <w:lang w:val="es-ES" w:eastAsia="en-GB"/>
    </w:rPr>
  </w:style>
  <w:style w:type="character" w:styleId="FootnoteReference">
    <w:name w:val="footnote reference"/>
    <w:link w:val="Char2"/>
    <w:uiPriority w:val="99"/>
    <w:rsid w:val="00960F33"/>
    <w:rPr>
      <w:vertAlign w:val="superscript"/>
      <w:lang w:eastAsia="en-GB"/>
    </w:rPr>
  </w:style>
  <w:style w:type="paragraph" w:customStyle="1" w:styleId="Char2">
    <w:name w:val="Char2"/>
    <w:basedOn w:val="Normal"/>
    <w:link w:val="FootnoteReference"/>
    <w:uiPriority w:val="99"/>
    <w:rsid w:val="00960F33"/>
    <w:pPr>
      <w:spacing w:after="160" w:line="240" w:lineRule="exact"/>
      <w:jc w:val="left"/>
    </w:pPr>
    <w:rPr>
      <w:vertAlign w:val="superscript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B5"/>
  </w:style>
  <w:style w:type="paragraph" w:styleId="Footer">
    <w:name w:val="footer"/>
    <w:basedOn w:val="Normal"/>
    <w:link w:val="Foot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B5"/>
  </w:style>
  <w:style w:type="table" w:styleId="TableGrid">
    <w:name w:val="Table Grid"/>
    <w:basedOn w:val="TableNormal"/>
    <w:uiPriority w:val="39"/>
    <w:rsid w:val="00CE54F6"/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085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E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682E"/>
  </w:style>
  <w:style w:type="paragraph" w:styleId="Revision">
    <w:name w:val="Revision"/>
    <w:hidden/>
    <w:uiPriority w:val="99"/>
    <w:semiHidden/>
    <w:rsid w:val="00DF262A"/>
  </w:style>
  <w:style w:type="character" w:styleId="Hyperlink">
    <w:name w:val="Hyperlink"/>
    <w:basedOn w:val="DefaultParagraphFont"/>
    <w:uiPriority w:val="99"/>
    <w:unhideWhenUsed/>
    <w:rsid w:val="00D2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F6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rsid w:val="00F3407C"/>
  </w:style>
  <w:style w:type="character" w:styleId="FollowedHyperlink">
    <w:name w:val="FollowedHyperlink"/>
    <w:basedOn w:val="DefaultParagraphFont"/>
    <w:uiPriority w:val="99"/>
    <w:semiHidden/>
    <w:unhideWhenUsed/>
    <w:rsid w:val="00347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phfund.org/wp-content/uploads/2020/09/Tip-Sheet-RRW-Direct-Funding-FINAL-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acemaker.un.org/sites/peacemaker.un.org/files/Basics%20of%20Mediat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33576-9778-4996-B5AC-2843E89E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Roele</dc:creator>
  <cp:keywords/>
  <dc:description/>
  <cp:lastModifiedBy>Matthew  Rullo</cp:lastModifiedBy>
  <cp:revision>2</cp:revision>
  <dcterms:created xsi:type="dcterms:W3CDTF">2020-09-04T01:03:00Z</dcterms:created>
  <dcterms:modified xsi:type="dcterms:W3CDTF">2020-09-04T01:03:00Z</dcterms:modified>
  <cp:category/>
</cp:coreProperties>
</file>