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16F6" w14:textId="6C7F68DD" w:rsidR="00413167" w:rsidRPr="00FA6216" w:rsidRDefault="00D72D92" w:rsidP="001C300D">
      <w:pPr>
        <w:jc w:val="center"/>
        <w:rPr>
          <w:rFonts w:asciiTheme="minorHAnsi" w:hAnsiTheme="minorHAnsi" w:cstheme="minorHAnsi"/>
          <w:b/>
          <w:sz w:val="22"/>
          <w:szCs w:val="22"/>
        </w:rPr>
      </w:pPr>
      <w:bookmarkStart w:id="0" w:name="_GoBack"/>
      <w:bookmarkEnd w:id="0"/>
      <w:r w:rsidRPr="00FA6216">
        <w:rPr>
          <w:rFonts w:asciiTheme="minorHAnsi" w:hAnsiTheme="minorHAnsi" w:cstheme="minorHAnsi"/>
          <w:b/>
          <w:sz w:val="22"/>
          <w:szCs w:val="22"/>
        </w:rPr>
        <w:t>Partenariat entre le</w:t>
      </w:r>
      <w:r w:rsidR="00413167" w:rsidRPr="00FA6216">
        <w:rPr>
          <w:rFonts w:asciiTheme="minorHAnsi" w:hAnsiTheme="minorHAnsi" w:cstheme="minorHAnsi"/>
          <w:b/>
          <w:sz w:val="22"/>
          <w:szCs w:val="22"/>
        </w:rPr>
        <w:t xml:space="preserve"> </w:t>
      </w:r>
      <w:r w:rsidR="009D0E4F" w:rsidRPr="00FA6216">
        <w:rPr>
          <w:rFonts w:asciiTheme="minorHAnsi" w:hAnsiTheme="minorHAnsi" w:cstheme="minorHAnsi"/>
          <w:b/>
          <w:sz w:val="22"/>
          <w:szCs w:val="22"/>
        </w:rPr>
        <w:t>Fonds des Femmes pour la Paix et l’action Humanitaire</w:t>
      </w:r>
      <w:r w:rsidR="009D0E4F" w:rsidRPr="00FA6216">
        <w:rPr>
          <w:rFonts w:asciiTheme="minorHAnsi" w:hAnsiTheme="minorHAnsi" w:cstheme="minorHAnsi"/>
          <w:b/>
          <w:bCs/>
          <w:color w:val="000000"/>
          <w:sz w:val="22"/>
          <w:szCs w:val="22"/>
        </w:rPr>
        <w:t xml:space="preserve"> </w:t>
      </w:r>
      <w:r w:rsidR="00413167" w:rsidRPr="00FA6216">
        <w:rPr>
          <w:rFonts w:asciiTheme="minorHAnsi" w:hAnsiTheme="minorHAnsi" w:cstheme="minorHAnsi"/>
          <w:b/>
          <w:sz w:val="22"/>
          <w:szCs w:val="22"/>
        </w:rPr>
        <w:t>et l'</w:t>
      </w:r>
      <w:r w:rsidR="00C6532E" w:rsidRPr="00FA6216">
        <w:rPr>
          <w:rFonts w:asciiTheme="minorHAnsi" w:hAnsiTheme="minorHAnsi" w:cstheme="minorHAnsi"/>
          <w:b/>
          <w:sz w:val="22"/>
          <w:szCs w:val="22"/>
        </w:rPr>
        <w:t>initiative Spotlight</w:t>
      </w:r>
    </w:p>
    <w:p w14:paraId="00BF1382" w14:textId="3D5C1A33" w:rsidR="00D72D92" w:rsidRPr="00FA6216" w:rsidRDefault="00D72D92" w:rsidP="001C300D">
      <w:pPr>
        <w:jc w:val="center"/>
        <w:rPr>
          <w:rFonts w:asciiTheme="minorHAnsi" w:hAnsiTheme="minorHAnsi" w:cstheme="minorHAnsi"/>
          <w:b/>
          <w:sz w:val="22"/>
          <w:szCs w:val="22"/>
        </w:rPr>
      </w:pPr>
    </w:p>
    <w:p w14:paraId="1165E44F" w14:textId="7DF0D538" w:rsidR="00D72D92" w:rsidRPr="00FA6216" w:rsidRDefault="00D72D92" w:rsidP="001C300D">
      <w:pPr>
        <w:jc w:val="center"/>
        <w:rPr>
          <w:rFonts w:asciiTheme="minorHAnsi" w:hAnsiTheme="minorHAnsi" w:cstheme="minorHAnsi"/>
          <w:b/>
          <w:sz w:val="22"/>
          <w:szCs w:val="22"/>
        </w:rPr>
      </w:pPr>
      <w:r w:rsidRPr="00FA6216">
        <w:rPr>
          <w:rFonts w:asciiTheme="minorHAnsi" w:hAnsiTheme="minorHAnsi" w:cstheme="minorHAnsi"/>
          <w:b/>
          <w:sz w:val="22"/>
          <w:szCs w:val="22"/>
        </w:rPr>
        <w:t xml:space="preserve">Appel à </w:t>
      </w:r>
      <w:r w:rsidR="00CE0985" w:rsidRPr="00FA6216">
        <w:rPr>
          <w:rFonts w:asciiTheme="minorHAnsi" w:hAnsiTheme="minorHAnsi" w:cstheme="minorHAnsi"/>
          <w:b/>
          <w:sz w:val="22"/>
          <w:szCs w:val="22"/>
        </w:rPr>
        <w:t>propositions</w:t>
      </w:r>
    </w:p>
    <w:p w14:paraId="01084522" w14:textId="3550D423" w:rsidR="00D72D92" w:rsidRPr="00FA6216" w:rsidRDefault="00D72D92" w:rsidP="00962DB9">
      <w:pPr>
        <w:pStyle w:val="FootnoteText"/>
        <w:rPr>
          <w:rFonts w:asciiTheme="minorHAnsi" w:hAnsiTheme="minorHAnsi" w:cstheme="minorHAnsi"/>
          <w:sz w:val="22"/>
          <w:szCs w:val="22"/>
          <w:lang w:val="fr-FR"/>
        </w:rPr>
      </w:pPr>
    </w:p>
    <w:p w14:paraId="78E711B0" w14:textId="011F8988" w:rsidR="00D72D92" w:rsidRPr="00FA6216" w:rsidRDefault="007B3D36" w:rsidP="001C300D">
      <w:pPr>
        <w:jc w:val="center"/>
        <w:rPr>
          <w:rFonts w:asciiTheme="minorHAnsi" w:hAnsiTheme="minorHAnsi" w:cstheme="minorHAnsi"/>
          <w:b/>
          <w:sz w:val="22"/>
          <w:szCs w:val="22"/>
        </w:rPr>
      </w:pPr>
      <w:r w:rsidRPr="00FA6216">
        <w:rPr>
          <w:rFonts w:asciiTheme="minorHAnsi" w:hAnsiTheme="minorHAnsi" w:cstheme="minorHAnsi"/>
          <w:b/>
          <w:sz w:val="22"/>
          <w:szCs w:val="22"/>
        </w:rPr>
        <w:t>Haïti</w:t>
      </w:r>
    </w:p>
    <w:p w14:paraId="3226A83F" w14:textId="77777777" w:rsidR="00413167" w:rsidRPr="00FA6216" w:rsidRDefault="00413167" w:rsidP="001C300D">
      <w:pPr>
        <w:jc w:val="center"/>
        <w:rPr>
          <w:rFonts w:asciiTheme="minorHAnsi" w:hAnsiTheme="minorHAnsi" w:cstheme="minorHAnsi"/>
          <w:sz w:val="22"/>
          <w:szCs w:val="22"/>
        </w:rPr>
      </w:pPr>
    </w:p>
    <w:p w14:paraId="0EBD756D" w14:textId="6C92D67F" w:rsidR="002E7BEA" w:rsidRPr="004C7596" w:rsidRDefault="002E7BEA" w:rsidP="002E7BEA">
      <w:pPr>
        <w:jc w:val="center"/>
        <w:rPr>
          <w:rFonts w:asciiTheme="minorHAnsi" w:hAnsiTheme="minorHAnsi" w:cstheme="minorHAnsi"/>
          <w:b/>
          <w:i/>
          <w:sz w:val="22"/>
          <w:szCs w:val="22"/>
        </w:rPr>
      </w:pPr>
      <w:r w:rsidRPr="004C7596">
        <w:rPr>
          <w:rFonts w:asciiTheme="minorHAnsi" w:hAnsiTheme="minorHAnsi" w:cstheme="minorHAnsi"/>
          <w:b/>
          <w:i/>
          <w:sz w:val="22"/>
          <w:szCs w:val="22"/>
        </w:rPr>
        <w:t xml:space="preserve"> Ouverture de l'appel :</w:t>
      </w:r>
      <w:r w:rsidR="00D72D92" w:rsidRPr="004C7596">
        <w:rPr>
          <w:rFonts w:asciiTheme="minorHAnsi" w:hAnsiTheme="minorHAnsi" w:cstheme="minorHAnsi"/>
          <w:b/>
          <w:i/>
          <w:sz w:val="22"/>
          <w:szCs w:val="22"/>
        </w:rPr>
        <w:t xml:space="preserve"> </w:t>
      </w:r>
      <w:r w:rsidR="00642323" w:rsidRPr="004C7596">
        <w:rPr>
          <w:rFonts w:asciiTheme="minorHAnsi" w:hAnsiTheme="minorHAnsi" w:cstheme="minorHAnsi"/>
          <w:b/>
          <w:i/>
          <w:sz w:val="22"/>
          <w:szCs w:val="22"/>
        </w:rPr>
        <w:t xml:space="preserve">15 </w:t>
      </w:r>
      <w:r w:rsidR="00C56202" w:rsidRPr="004C7596">
        <w:rPr>
          <w:rFonts w:asciiTheme="minorHAnsi" w:hAnsiTheme="minorHAnsi" w:cstheme="minorHAnsi"/>
          <w:b/>
          <w:i/>
          <w:sz w:val="22"/>
          <w:szCs w:val="22"/>
        </w:rPr>
        <w:t>juillet 2020</w:t>
      </w:r>
    </w:p>
    <w:p w14:paraId="154E8761" w14:textId="16EAA576" w:rsidR="002E7BEA" w:rsidRPr="00FA6216" w:rsidRDefault="002E7BEA" w:rsidP="002E7BEA">
      <w:pPr>
        <w:jc w:val="center"/>
        <w:rPr>
          <w:rFonts w:asciiTheme="minorHAnsi" w:hAnsiTheme="minorHAnsi" w:cstheme="minorHAnsi"/>
          <w:b/>
          <w:i/>
          <w:sz w:val="22"/>
          <w:szCs w:val="22"/>
        </w:rPr>
      </w:pPr>
      <w:r w:rsidRPr="004C7596">
        <w:rPr>
          <w:rFonts w:asciiTheme="minorHAnsi" w:hAnsiTheme="minorHAnsi" w:cstheme="minorHAnsi"/>
          <w:b/>
          <w:i/>
          <w:sz w:val="22"/>
          <w:szCs w:val="22"/>
        </w:rPr>
        <w:t>Date limite de soumission :</w:t>
      </w:r>
      <w:r w:rsidR="00D72D92" w:rsidRPr="004C7596">
        <w:rPr>
          <w:rFonts w:asciiTheme="minorHAnsi" w:hAnsiTheme="minorHAnsi" w:cstheme="minorHAnsi"/>
          <w:b/>
          <w:i/>
          <w:sz w:val="22"/>
          <w:szCs w:val="22"/>
        </w:rPr>
        <w:t xml:space="preserve"> </w:t>
      </w:r>
      <w:r w:rsidR="003A4ABD" w:rsidRPr="004C7596">
        <w:rPr>
          <w:rFonts w:asciiTheme="minorHAnsi" w:hAnsiTheme="minorHAnsi" w:cstheme="minorHAnsi"/>
          <w:b/>
          <w:i/>
          <w:sz w:val="22"/>
          <w:szCs w:val="22"/>
        </w:rPr>
        <w:t xml:space="preserve">9 </w:t>
      </w:r>
      <w:r w:rsidR="004C7596" w:rsidRPr="004C7596">
        <w:rPr>
          <w:rFonts w:asciiTheme="minorHAnsi" w:hAnsiTheme="minorHAnsi" w:cstheme="minorHAnsi"/>
          <w:b/>
          <w:i/>
          <w:sz w:val="22"/>
          <w:szCs w:val="22"/>
        </w:rPr>
        <w:t>s</w:t>
      </w:r>
      <w:r w:rsidR="003A4ABD" w:rsidRPr="004C7596">
        <w:rPr>
          <w:rFonts w:asciiTheme="minorHAnsi" w:hAnsiTheme="minorHAnsi" w:cstheme="minorHAnsi"/>
          <w:b/>
          <w:i/>
          <w:sz w:val="22"/>
          <w:szCs w:val="22"/>
        </w:rPr>
        <w:t>eptembre</w:t>
      </w:r>
      <w:r w:rsidR="002A6DA1" w:rsidRPr="004C7596">
        <w:rPr>
          <w:rFonts w:asciiTheme="minorHAnsi" w:hAnsiTheme="minorHAnsi" w:cstheme="minorHAnsi"/>
          <w:b/>
          <w:i/>
          <w:sz w:val="22"/>
          <w:szCs w:val="22"/>
        </w:rPr>
        <w:t xml:space="preserve"> </w:t>
      </w:r>
      <w:r w:rsidR="00C56202" w:rsidRPr="004C7596">
        <w:rPr>
          <w:rFonts w:asciiTheme="minorHAnsi" w:hAnsiTheme="minorHAnsi" w:cstheme="minorHAnsi"/>
          <w:b/>
          <w:i/>
          <w:sz w:val="22"/>
          <w:szCs w:val="22"/>
        </w:rPr>
        <w:t>2020</w:t>
      </w:r>
    </w:p>
    <w:p w14:paraId="2A9CFA8F" w14:textId="77777777" w:rsidR="00413167" w:rsidRPr="00FA6216" w:rsidRDefault="00413167" w:rsidP="001C300D">
      <w:pPr>
        <w:rPr>
          <w:rFonts w:asciiTheme="minorHAnsi" w:hAnsiTheme="minorHAnsi" w:cstheme="minorHAnsi"/>
          <w:b/>
          <w:sz w:val="22"/>
          <w:szCs w:val="22"/>
        </w:rPr>
      </w:pPr>
    </w:p>
    <w:p w14:paraId="67A76350" w14:textId="196F5D88" w:rsidR="00413167" w:rsidRPr="00FA6216" w:rsidRDefault="00413167" w:rsidP="009D0E4F">
      <w:pPr>
        <w:pStyle w:val="ListParagraph"/>
        <w:numPr>
          <w:ilvl w:val="0"/>
          <w:numId w:val="1"/>
        </w:numPr>
        <w:spacing w:after="0" w:line="240" w:lineRule="auto"/>
        <w:jc w:val="both"/>
        <w:rPr>
          <w:rFonts w:cstheme="minorHAnsi"/>
          <w:b/>
          <w:lang w:val="fr-FR"/>
        </w:rPr>
      </w:pPr>
      <w:r w:rsidRPr="00FA6216">
        <w:rPr>
          <w:rFonts w:cstheme="minorHAnsi"/>
          <w:b/>
          <w:lang w:val="fr-FR"/>
        </w:rPr>
        <w:t xml:space="preserve">À propos du </w:t>
      </w:r>
      <w:r w:rsidR="009D0E4F" w:rsidRPr="00FA6216">
        <w:rPr>
          <w:rFonts w:cstheme="minorHAnsi"/>
          <w:b/>
          <w:lang w:val="fr-FR"/>
        </w:rPr>
        <w:t>Fonds des Femmes pour la Paix et l’action Humanitaire</w:t>
      </w:r>
      <w:r w:rsidR="009D0E4F" w:rsidRPr="00FA6216">
        <w:rPr>
          <w:rFonts w:cstheme="minorHAnsi"/>
          <w:b/>
          <w:bCs/>
          <w:color w:val="000000"/>
          <w:lang w:val="fr-FR"/>
        </w:rPr>
        <w:t xml:space="preserve"> </w:t>
      </w:r>
      <w:r w:rsidR="009D0E4F" w:rsidRPr="00FA6216">
        <w:rPr>
          <w:rFonts w:cstheme="minorHAnsi"/>
          <w:b/>
          <w:lang w:val="fr-FR"/>
        </w:rPr>
        <w:t>(WPHF)</w:t>
      </w:r>
    </w:p>
    <w:p w14:paraId="79C2A68C" w14:textId="4178680A" w:rsidR="00413167" w:rsidRPr="00FA6216" w:rsidRDefault="00CE0985" w:rsidP="00AE4E92">
      <w:pPr>
        <w:pStyle w:val="NormalWeb"/>
        <w:jc w:val="both"/>
        <w:rPr>
          <w:rFonts w:asciiTheme="minorHAnsi" w:hAnsiTheme="minorHAnsi" w:cstheme="minorHAnsi"/>
          <w:sz w:val="22"/>
          <w:szCs w:val="22"/>
          <w:lang w:val="fr-FR"/>
        </w:rPr>
      </w:pPr>
      <w:r w:rsidRPr="00FA6216">
        <w:rPr>
          <w:rFonts w:asciiTheme="minorHAnsi" w:hAnsiTheme="minorHAnsi" w:cstheme="minorHAnsi"/>
          <w:sz w:val="22"/>
          <w:szCs w:val="22"/>
          <w:lang w:val="fr-FR"/>
        </w:rPr>
        <w:t xml:space="preserve">Composé de </w:t>
      </w:r>
      <w:r w:rsidR="0089140B" w:rsidRPr="00FA6216">
        <w:rPr>
          <w:rFonts w:asciiTheme="minorHAnsi" w:hAnsiTheme="minorHAnsi" w:cstheme="minorHAnsi"/>
          <w:sz w:val="22"/>
          <w:szCs w:val="22"/>
          <w:lang w:val="fr-FR"/>
        </w:rPr>
        <w:t>représentants</w:t>
      </w:r>
      <w:r w:rsidRPr="00FA6216">
        <w:rPr>
          <w:rFonts w:asciiTheme="minorHAnsi" w:hAnsiTheme="minorHAnsi" w:cstheme="minorHAnsi"/>
          <w:sz w:val="22"/>
          <w:szCs w:val="22"/>
          <w:lang w:val="fr-FR"/>
        </w:rPr>
        <w:t xml:space="preserve"> de donateurs, d’organismes des Nations Unies et d’organisations de la </w:t>
      </w:r>
      <w:r w:rsidR="0089140B" w:rsidRPr="00FA6216">
        <w:rPr>
          <w:rFonts w:asciiTheme="minorHAnsi" w:hAnsiTheme="minorHAnsi" w:cstheme="minorHAnsi"/>
          <w:sz w:val="22"/>
          <w:szCs w:val="22"/>
          <w:lang w:val="fr-FR"/>
        </w:rPr>
        <w:t>société</w:t>
      </w:r>
      <w:r w:rsidRPr="00FA6216">
        <w:rPr>
          <w:rFonts w:asciiTheme="minorHAnsi" w:hAnsiTheme="minorHAnsi" w:cstheme="minorHAnsi"/>
          <w:sz w:val="22"/>
          <w:szCs w:val="22"/>
          <w:lang w:val="fr-FR"/>
        </w:rPr>
        <w:t xml:space="preserve">́ civile, le WPHF est un </w:t>
      </w:r>
      <w:r w:rsidR="0089140B" w:rsidRPr="00FA6216">
        <w:rPr>
          <w:rFonts w:asciiTheme="minorHAnsi" w:hAnsiTheme="minorHAnsi" w:cstheme="minorHAnsi"/>
          <w:sz w:val="22"/>
          <w:szCs w:val="22"/>
          <w:lang w:val="fr-FR"/>
        </w:rPr>
        <w:t>mécanisme</w:t>
      </w:r>
      <w:r w:rsidRPr="00FA6216">
        <w:rPr>
          <w:rFonts w:asciiTheme="minorHAnsi" w:hAnsiTheme="minorHAnsi" w:cstheme="minorHAnsi"/>
          <w:sz w:val="22"/>
          <w:szCs w:val="22"/>
          <w:lang w:val="fr-FR"/>
        </w:rPr>
        <w:t xml:space="preserve"> mondial de financement commun qui vise </w:t>
      </w:r>
      <w:proofErr w:type="spellStart"/>
      <w:r w:rsidRPr="00FA6216">
        <w:rPr>
          <w:rFonts w:asciiTheme="minorHAnsi" w:hAnsiTheme="minorHAnsi" w:cstheme="minorHAnsi"/>
          <w:sz w:val="22"/>
          <w:szCs w:val="22"/>
          <w:lang w:val="fr-FR"/>
        </w:rPr>
        <w:t>a</w:t>
      </w:r>
      <w:proofErr w:type="spellEnd"/>
      <w:r w:rsidRPr="00FA6216">
        <w:rPr>
          <w:rFonts w:asciiTheme="minorHAnsi" w:hAnsiTheme="minorHAnsi" w:cstheme="minorHAnsi"/>
          <w:sz w:val="22"/>
          <w:szCs w:val="22"/>
          <w:lang w:val="fr-FR"/>
        </w:rPr>
        <w:t>̀ relancer l’action et à stimuler une augmentation significative du financement</w:t>
      </w:r>
      <w:r w:rsidR="006545FD">
        <w:rPr>
          <w:rFonts w:asciiTheme="minorHAnsi" w:hAnsiTheme="minorHAnsi" w:cstheme="minorHAnsi"/>
          <w:sz w:val="22"/>
          <w:szCs w:val="22"/>
          <w:lang w:val="fr-FR"/>
        </w:rPr>
        <w:t>,</w:t>
      </w:r>
      <w:r w:rsidRPr="00FA6216">
        <w:rPr>
          <w:rFonts w:asciiTheme="minorHAnsi" w:hAnsiTheme="minorHAnsi" w:cstheme="minorHAnsi"/>
          <w:sz w:val="22"/>
          <w:szCs w:val="22"/>
          <w:lang w:val="fr-FR"/>
        </w:rPr>
        <w:t xml:space="preserve"> de la participation, du leadership et de l’autonomisation des femmes dans les processus de paix et de </w:t>
      </w:r>
      <w:r w:rsidR="0089140B" w:rsidRPr="00FA6216">
        <w:rPr>
          <w:rFonts w:asciiTheme="minorHAnsi" w:hAnsiTheme="minorHAnsi" w:cstheme="minorHAnsi"/>
          <w:sz w:val="22"/>
          <w:szCs w:val="22"/>
          <w:lang w:val="fr-FR"/>
        </w:rPr>
        <w:t>sécurité</w:t>
      </w:r>
      <w:r w:rsidRPr="00FA6216">
        <w:rPr>
          <w:rFonts w:asciiTheme="minorHAnsi" w:hAnsiTheme="minorHAnsi" w:cstheme="minorHAnsi"/>
          <w:sz w:val="22"/>
          <w:szCs w:val="22"/>
          <w:lang w:val="fr-FR"/>
        </w:rPr>
        <w:t xml:space="preserve">́ et </w:t>
      </w:r>
      <w:r w:rsidR="006545FD">
        <w:rPr>
          <w:rFonts w:asciiTheme="minorHAnsi" w:hAnsiTheme="minorHAnsi" w:cstheme="minorHAnsi"/>
          <w:sz w:val="22"/>
          <w:szCs w:val="22"/>
          <w:lang w:val="fr-FR"/>
        </w:rPr>
        <w:t>l’action</w:t>
      </w:r>
      <w:r w:rsidRPr="00FA6216">
        <w:rPr>
          <w:rFonts w:asciiTheme="minorHAnsi" w:hAnsiTheme="minorHAnsi" w:cstheme="minorHAnsi"/>
          <w:sz w:val="22"/>
          <w:szCs w:val="22"/>
          <w:lang w:val="fr-FR"/>
        </w:rPr>
        <w:t xml:space="preserve"> humanitaire. Le WPHF est un </w:t>
      </w:r>
      <w:r w:rsidR="0089140B" w:rsidRPr="00FA6216">
        <w:rPr>
          <w:rFonts w:asciiTheme="minorHAnsi" w:hAnsiTheme="minorHAnsi" w:cstheme="minorHAnsi"/>
          <w:sz w:val="22"/>
          <w:szCs w:val="22"/>
          <w:lang w:val="fr-FR"/>
        </w:rPr>
        <w:t>mécanisme</w:t>
      </w:r>
      <w:r w:rsidRPr="00FA6216">
        <w:rPr>
          <w:rFonts w:asciiTheme="minorHAnsi" w:hAnsiTheme="minorHAnsi" w:cstheme="minorHAnsi"/>
          <w:sz w:val="22"/>
          <w:szCs w:val="22"/>
          <w:lang w:val="fr-FR"/>
        </w:rPr>
        <w:t xml:space="preserve"> de financement flexible et rapide. Il soutient des interventions de </w:t>
      </w:r>
      <w:r w:rsidR="0089140B" w:rsidRPr="00FA6216">
        <w:rPr>
          <w:rFonts w:asciiTheme="minorHAnsi" w:hAnsiTheme="minorHAnsi" w:cstheme="minorHAnsi"/>
          <w:sz w:val="22"/>
          <w:szCs w:val="22"/>
          <w:lang w:val="fr-FR"/>
        </w:rPr>
        <w:t>qualité</w:t>
      </w:r>
      <w:r w:rsidRPr="00FA6216">
        <w:rPr>
          <w:rFonts w:asciiTheme="minorHAnsi" w:hAnsiTheme="minorHAnsi" w:cstheme="minorHAnsi"/>
          <w:sz w:val="22"/>
          <w:szCs w:val="22"/>
          <w:lang w:val="fr-FR"/>
        </w:rPr>
        <w:t xml:space="preserve">́ visant </w:t>
      </w:r>
      <w:proofErr w:type="spellStart"/>
      <w:r w:rsidRPr="00FA6216">
        <w:rPr>
          <w:rFonts w:asciiTheme="minorHAnsi" w:hAnsiTheme="minorHAnsi" w:cstheme="minorHAnsi"/>
          <w:sz w:val="22"/>
          <w:szCs w:val="22"/>
          <w:lang w:val="fr-FR"/>
        </w:rPr>
        <w:t>a</w:t>
      </w:r>
      <w:proofErr w:type="spellEnd"/>
      <w:r w:rsidRPr="00FA6216">
        <w:rPr>
          <w:rFonts w:asciiTheme="minorHAnsi" w:hAnsiTheme="minorHAnsi" w:cstheme="minorHAnsi"/>
          <w:sz w:val="22"/>
          <w:szCs w:val="22"/>
          <w:lang w:val="fr-FR"/>
        </w:rPr>
        <w:t xml:space="preserve">̀ renforcer la </w:t>
      </w:r>
      <w:r w:rsidR="0089140B" w:rsidRPr="00FA6216">
        <w:rPr>
          <w:rFonts w:asciiTheme="minorHAnsi" w:hAnsiTheme="minorHAnsi" w:cstheme="minorHAnsi"/>
          <w:sz w:val="22"/>
          <w:szCs w:val="22"/>
          <w:lang w:val="fr-FR"/>
        </w:rPr>
        <w:t>capacité</w:t>
      </w:r>
      <w:r w:rsidRPr="00FA6216">
        <w:rPr>
          <w:rFonts w:asciiTheme="minorHAnsi" w:hAnsiTheme="minorHAnsi" w:cstheme="minorHAnsi"/>
          <w:sz w:val="22"/>
          <w:szCs w:val="22"/>
          <w:lang w:val="fr-FR"/>
        </w:rPr>
        <w:t xml:space="preserve">́ des femmes à </w:t>
      </w:r>
      <w:r w:rsidR="0089140B" w:rsidRPr="00FA6216">
        <w:rPr>
          <w:rFonts w:asciiTheme="minorHAnsi" w:hAnsiTheme="minorHAnsi" w:cstheme="minorHAnsi"/>
          <w:sz w:val="22"/>
          <w:szCs w:val="22"/>
          <w:lang w:val="fr-FR"/>
        </w:rPr>
        <w:t>prévenir</w:t>
      </w:r>
      <w:r w:rsidR="006545FD">
        <w:rPr>
          <w:rFonts w:asciiTheme="minorHAnsi" w:hAnsiTheme="minorHAnsi" w:cstheme="minorHAnsi"/>
          <w:sz w:val="22"/>
          <w:szCs w:val="22"/>
          <w:lang w:val="fr-FR"/>
        </w:rPr>
        <w:t xml:space="preserve"> localement</w:t>
      </w:r>
      <w:r w:rsidRPr="00FA6216">
        <w:rPr>
          <w:rFonts w:asciiTheme="minorHAnsi" w:hAnsiTheme="minorHAnsi" w:cstheme="minorHAnsi"/>
          <w:sz w:val="22"/>
          <w:szCs w:val="22"/>
          <w:lang w:val="fr-FR"/>
        </w:rPr>
        <w:t xml:space="preserve"> les conflits, à faire face aux crises et aux situations d'urgence et à saisir les </w:t>
      </w:r>
      <w:r w:rsidR="0089140B" w:rsidRPr="00FA6216">
        <w:rPr>
          <w:rFonts w:asciiTheme="minorHAnsi" w:hAnsiTheme="minorHAnsi" w:cstheme="minorHAnsi"/>
          <w:sz w:val="22"/>
          <w:szCs w:val="22"/>
          <w:lang w:val="fr-FR"/>
        </w:rPr>
        <w:t>opportunités</w:t>
      </w:r>
      <w:r w:rsidRPr="00FA6216">
        <w:rPr>
          <w:rFonts w:asciiTheme="minorHAnsi" w:hAnsiTheme="minorHAnsi" w:cstheme="minorHAnsi"/>
          <w:sz w:val="22"/>
          <w:szCs w:val="22"/>
          <w:lang w:val="fr-FR"/>
        </w:rPr>
        <w:t xml:space="preserve"> essentielles en </w:t>
      </w:r>
      <w:r w:rsidR="0089140B" w:rsidRPr="00FA6216">
        <w:rPr>
          <w:rFonts w:asciiTheme="minorHAnsi" w:hAnsiTheme="minorHAnsi" w:cstheme="minorHAnsi"/>
          <w:sz w:val="22"/>
          <w:szCs w:val="22"/>
          <w:lang w:val="fr-FR"/>
        </w:rPr>
        <w:t>matière</w:t>
      </w:r>
      <w:r w:rsidRPr="00FA6216">
        <w:rPr>
          <w:rFonts w:asciiTheme="minorHAnsi" w:hAnsiTheme="minorHAnsi" w:cstheme="minorHAnsi"/>
          <w:sz w:val="22"/>
          <w:szCs w:val="22"/>
          <w:lang w:val="fr-FR"/>
        </w:rPr>
        <w:t xml:space="preserve"> de consolidation de la paix. </w:t>
      </w:r>
    </w:p>
    <w:p w14:paraId="3AB2D9D6" w14:textId="3F783C20" w:rsidR="00413167" w:rsidRPr="00FA6216" w:rsidRDefault="0089140B" w:rsidP="001C300D">
      <w:pPr>
        <w:jc w:val="both"/>
        <w:rPr>
          <w:rFonts w:asciiTheme="minorHAnsi" w:hAnsiTheme="minorHAnsi" w:cstheme="minorHAnsi"/>
          <w:sz w:val="22"/>
          <w:szCs w:val="22"/>
          <w:lang w:eastAsia="en-GB"/>
        </w:rPr>
      </w:pPr>
      <w:r w:rsidRPr="00FA6216">
        <w:rPr>
          <w:rFonts w:asciiTheme="minorHAnsi" w:hAnsiTheme="minorHAnsi" w:cstheme="minorHAnsi"/>
          <w:sz w:val="22"/>
          <w:szCs w:val="22"/>
          <w:lang w:eastAsia="en-GB"/>
        </w:rPr>
        <w:t>L</w:t>
      </w:r>
      <w:r w:rsidR="00FF38B7" w:rsidRPr="00FA6216">
        <w:rPr>
          <w:rFonts w:asciiTheme="minorHAnsi" w:hAnsiTheme="minorHAnsi" w:cstheme="minorHAnsi"/>
          <w:sz w:val="22"/>
          <w:szCs w:val="22"/>
          <w:lang w:eastAsia="en-GB"/>
        </w:rPr>
        <w:t>e</w:t>
      </w:r>
      <w:r w:rsidRPr="00FA6216">
        <w:rPr>
          <w:rFonts w:asciiTheme="minorHAnsi" w:hAnsiTheme="minorHAnsi" w:cstheme="minorHAnsi"/>
          <w:sz w:val="22"/>
          <w:szCs w:val="22"/>
          <w:lang w:eastAsia="en-GB"/>
        </w:rPr>
        <w:t xml:space="preserve"> WPHF </w:t>
      </w:r>
      <w:r w:rsidR="00FF38B7" w:rsidRPr="00FA6216">
        <w:rPr>
          <w:rFonts w:asciiTheme="minorHAnsi" w:hAnsiTheme="minorHAnsi" w:cstheme="minorHAnsi"/>
          <w:sz w:val="22"/>
          <w:szCs w:val="22"/>
          <w:lang w:eastAsia="en-GB"/>
        </w:rPr>
        <w:t>vise à dépasser les silos</w:t>
      </w:r>
      <w:r w:rsidRPr="00FA6216">
        <w:rPr>
          <w:rFonts w:asciiTheme="minorHAnsi" w:hAnsiTheme="minorHAnsi" w:cstheme="minorHAnsi"/>
          <w:sz w:val="22"/>
          <w:szCs w:val="22"/>
          <w:lang w:eastAsia="en-GB"/>
        </w:rPr>
        <w:t xml:space="preserve"> entre l'</w:t>
      </w:r>
      <w:r w:rsidR="004E7FBD" w:rsidRPr="00FA6216">
        <w:rPr>
          <w:rFonts w:asciiTheme="minorHAnsi" w:hAnsiTheme="minorHAnsi" w:cstheme="minorHAnsi"/>
          <w:sz w:val="22"/>
          <w:szCs w:val="22"/>
          <w:lang w:eastAsia="en-GB"/>
        </w:rPr>
        <w:t xml:space="preserve">aide </w:t>
      </w:r>
      <w:r w:rsidRPr="00FA6216">
        <w:rPr>
          <w:rFonts w:asciiTheme="minorHAnsi" w:hAnsiTheme="minorHAnsi" w:cstheme="minorHAnsi"/>
          <w:sz w:val="22"/>
          <w:szCs w:val="22"/>
          <w:lang w:eastAsia="en-GB"/>
        </w:rPr>
        <w:t>humanitaire, l</w:t>
      </w:r>
      <w:r w:rsidR="004E7FBD" w:rsidRPr="00FA6216">
        <w:rPr>
          <w:rFonts w:asciiTheme="minorHAnsi" w:hAnsiTheme="minorHAnsi" w:cstheme="minorHAnsi"/>
          <w:sz w:val="22"/>
          <w:szCs w:val="22"/>
          <w:lang w:eastAsia="en-GB"/>
        </w:rPr>
        <w:t>e maintien de</w:t>
      </w:r>
      <w:r w:rsidRPr="00FA6216">
        <w:rPr>
          <w:rFonts w:asciiTheme="minorHAnsi" w:hAnsiTheme="minorHAnsi" w:cstheme="minorHAnsi"/>
          <w:sz w:val="22"/>
          <w:szCs w:val="22"/>
          <w:lang w:eastAsia="en-GB"/>
        </w:rPr>
        <w:t xml:space="preserve"> paix</w:t>
      </w:r>
      <w:r w:rsidR="004E7FBD" w:rsidRPr="00FA6216">
        <w:rPr>
          <w:rFonts w:asciiTheme="minorHAnsi" w:hAnsiTheme="minorHAnsi" w:cstheme="minorHAnsi"/>
          <w:sz w:val="22"/>
          <w:szCs w:val="22"/>
          <w:lang w:eastAsia="en-GB"/>
        </w:rPr>
        <w:t xml:space="preserve"> et</w:t>
      </w:r>
      <w:r w:rsidRPr="00FA6216">
        <w:rPr>
          <w:rFonts w:asciiTheme="minorHAnsi" w:hAnsiTheme="minorHAnsi" w:cstheme="minorHAnsi"/>
          <w:sz w:val="22"/>
          <w:szCs w:val="22"/>
          <w:lang w:eastAsia="en-GB"/>
        </w:rPr>
        <w:t xml:space="preserve"> </w:t>
      </w:r>
      <w:r w:rsidR="004E7FBD" w:rsidRPr="00FA6216">
        <w:rPr>
          <w:rFonts w:asciiTheme="minorHAnsi" w:hAnsiTheme="minorHAnsi" w:cstheme="minorHAnsi"/>
          <w:sz w:val="22"/>
          <w:szCs w:val="22"/>
          <w:lang w:eastAsia="en-GB"/>
        </w:rPr>
        <w:t xml:space="preserve">de </w:t>
      </w:r>
      <w:r w:rsidRPr="00FA6216">
        <w:rPr>
          <w:rFonts w:asciiTheme="minorHAnsi" w:hAnsiTheme="minorHAnsi" w:cstheme="minorHAnsi"/>
          <w:sz w:val="22"/>
          <w:szCs w:val="22"/>
          <w:lang w:eastAsia="en-GB"/>
        </w:rPr>
        <w:t>la sécurité et le financement du développement en investissant dans le renforcement de la participation, du leadership et de l'autonomisation des femmes à travers toutes les phases</w:t>
      </w:r>
      <w:r w:rsidR="008222DA" w:rsidRPr="00FA6216">
        <w:rPr>
          <w:rFonts w:asciiTheme="minorHAnsi" w:hAnsiTheme="minorHAnsi" w:cstheme="minorHAnsi"/>
          <w:sz w:val="22"/>
          <w:szCs w:val="22"/>
          <w:lang w:eastAsia="en-GB"/>
        </w:rPr>
        <w:t xml:space="preserve">, </w:t>
      </w:r>
      <w:r w:rsidR="004E7FBD" w:rsidRPr="00FA6216">
        <w:rPr>
          <w:rFonts w:asciiTheme="minorHAnsi" w:hAnsiTheme="minorHAnsi" w:cstheme="minorHAnsi"/>
          <w:sz w:val="22"/>
          <w:szCs w:val="22"/>
          <w:lang w:eastAsia="en-GB"/>
        </w:rPr>
        <w:t>que ce soit en temps</w:t>
      </w:r>
      <w:r w:rsidRPr="00FA6216">
        <w:rPr>
          <w:rFonts w:asciiTheme="minorHAnsi" w:hAnsiTheme="minorHAnsi" w:cstheme="minorHAnsi"/>
          <w:sz w:val="22"/>
          <w:szCs w:val="22"/>
          <w:lang w:eastAsia="en-GB"/>
        </w:rPr>
        <w:t xml:space="preserve"> de crise, de paix</w:t>
      </w:r>
      <w:r w:rsidR="008222DA" w:rsidRPr="00FA6216">
        <w:rPr>
          <w:rFonts w:asciiTheme="minorHAnsi" w:hAnsiTheme="minorHAnsi" w:cstheme="minorHAnsi"/>
          <w:sz w:val="22"/>
          <w:szCs w:val="22"/>
          <w:lang w:eastAsia="en-GB"/>
        </w:rPr>
        <w:t xml:space="preserve"> et</w:t>
      </w:r>
      <w:r w:rsidRPr="00FA6216">
        <w:rPr>
          <w:rFonts w:asciiTheme="minorHAnsi" w:hAnsiTheme="minorHAnsi" w:cstheme="minorHAnsi"/>
          <w:sz w:val="22"/>
          <w:szCs w:val="22"/>
          <w:lang w:eastAsia="en-GB"/>
        </w:rPr>
        <w:t xml:space="preserve"> sécurité </w:t>
      </w:r>
      <w:r w:rsidR="008222DA" w:rsidRPr="00FA6216">
        <w:rPr>
          <w:rFonts w:asciiTheme="minorHAnsi" w:hAnsiTheme="minorHAnsi" w:cstheme="minorHAnsi"/>
          <w:sz w:val="22"/>
          <w:szCs w:val="22"/>
          <w:lang w:eastAsia="en-GB"/>
        </w:rPr>
        <w:t>ou</w:t>
      </w:r>
      <w:r w:rsidRPr="00FA6216">
        <w:rPr>
          <w:rFonts w:asciiTheme="minorHAnsi" w:hAnsiTheme="minorHAnsi" w:cstheme="minorHAnsi"/>
          <w:sz w:val="22"/>
          <w:szCs w:val="22"/>
          <w:lang w:eastAsia="en-GB"/>
        </w:rPr>
        <w:t xml:space="preserve"> de développement.</w:t>
      </w:r>
      <w:r w:rsidR="00413167" w:rsidRPr="00FA6216">
        <w:rPr>
          <w:rFonts w:asciiTheme="minorHAnsi" w:hAnsiTheme="minorHAnsi" w:cstheme="minorHAnsi"/>
          <w:sz w:val="22"/>
          <w:szCs w:val="22"/>
        </w:rPr>
        <w:t xml:space="preserve"> </w:t>
      </w:r>
      <w:r w:rsidR="008222DA" w:rsidRPr="00FA6216">
        <w:rPr>
          <w:rFonts w:asciiTheme="minorHAnsi" w:hAnsiTheme="minorHAnsi" w:cstheme="minorHAnsi"/>
          <w:sz w:val="22"/>
          <w:szCs w:val="22"/>
        </w:rPr>
        <w:t xml:space="preserve">Il vise à combler le manque </w:t>
      </w:r>
      <w:r w:rsidR="00A87997">
        <w:rPr>
          <w:rFonts w:asciiTheme="minorHAnsi" w:hAnsiTheme="minorHAnsi" w:cstheme="minorHAnsi"/>
          <w:sz w:val="22"/>
          <w:szCs w:val="22"/>
        </w:rPr>
        <w:t xml:space="preserve">structurel </w:t>
      </w:r>
      <w:r w:rsidR="008222DA" w:rsidRPr="00FA6216">
        <w:rPr>
          <w:rFonts w:asciiTheme="minorHAnsi" w:hAnsiTheme="minorHAnsi" w:cstheme="minorHAnsi"/>
          <w:sz w:val="22"/>
          <w:szCs w:val="22"/>
        </w:rPr>
        <w:t>de financement</w:t>
      </w:r>
      <w:r w:rsidR="00A87997">
        <w:rPr>
          <w:rFonts w:asciiTheme="minorHAnsi" w:hAnsiTheme="minorHAnsi" w:cstheme="minorHAnsi"/>
          <w:sz w:val="22"/>
          <w:szCs w:val="22"/>
        </w:rPr>
        <w:t>s</w:t>
      </w:r>
      <w:r w:rsidR="008222DA" w:rsidRPr="00FA6216">
        <w:rPr>
          <w:rFonts w:asciiTheme="minorHAnsi" w:hAnsiTheme="minorHAnsi" w:cstheme="minorHAnsi"/>
          <w:sz w:val="22"/>
          <w:szCs w:val="22"/>
        </w:rPr>
        <w:t xml:space="preserve"> pour la participation des femmes dans les phases clés de crise, de paix et </w:t>
      </w:r>
      <w:r w:rsidR="004E7FBD" w:rsidRPr="00FA6216">
        <w:rPr>
          <w:rFonts w:asciiTheme="minorHAnsi" w:hAnsiTheme="minorHAnsi" w:cstheme="minorHAnsi"/>
          <w:sz w:val="22"/>
          <w:szCs w:val="22"/>
        </w:rPr>
        <w:t xml:space="preserve">de </w:t>
      </w:r>
      <w:r w:rsidR="008222DA" w:rsidRPr="00FA6216">
        <w:rPr>
          <w:rFonts w:asciiTheme="minorHAnsi" w:hAnsiTheme="minorHAnsi" w:cstheme="minorHAnsi"/>
          <w:sz w:val="22"/>
          <w:szCs w:val="22"/>
        </w:rPr>
        <w:t>sécurité et de développement en améliorant la rapidité, la prévisibilité et la flexibilité de l'aide internationale</w:t>
      </w:r>
      <w:r w:rsidR="00413167" w:rsidRPr="00FA6216">
        <w:rPr>
          <w:rFonts w:asciiTheme="minorHAnsi" w:hAnsiTheme="minorHAnsi" w:cstheme="minorHAnsi"/>
          <w:sz w:val="22"/>
          <w:szCs w:val="22"/>
        </w:rPr>
        <w:t xml:space="preserve">. </w:t>
      </w:r>
      <w:r w:rsidR="008222DA" w:rsidRPr="00FA6216">
        <w:rPr>
          <w:rFonts w:asciiTheme="minorHAnsi" w:hAnsiTheme="minorHAnsi" w:cstheme="minorHAnsi"/>
          <w:sz w:val="22"/>
          <w:szCs w:val="22"/>
        </w:rPr>
        <w:t xml:space="preserve">Il vise en particulier à garantir un investissement rapide dans la prévention des conflits dès la réception de signaux d'alerte précoces de la part des femmes et à accélérer </w:t>
      </w:r>
      <w:r w:rsidR="00EF08DC" w:rsidRPr="00FA6216">
        <w:rPr>
          <w:rFonts w:asciiTheme="minorHAnsi" w:hAnsiTheme="minorHAnsi" w:cstheme="minorHAnsi"/>
          <w:sz w:val="22"/>
          <w:szCs w:val="22"/>
        </w:rPr>
        <w:t>l’attribution</w:t>
      </w:r>
      <w:r w:rsidR="008222DA" w:rsidRPr="00FA6216">
        <w:rPr>
          <w:rFonts w:asciiTheme="minorHAnsi" w:hAnsiTheme="minorHAnsi" w:cstheme="minorHAnsi"/>
          <w:sz w:val="22"/>
          <w:szCs w:val="22"/>
        </w:rPr>
        <w:t xml:space="preserve"> </w:t>
      </w:r>
      <w:r w:rsidR="00A87997">
        <w:rPr>
          <w:rFonts w:asciiTheme="minorHAnsi" w:hAnsiTheme="minorHAnsi" w:cstheme="minorHAnsi"/>
          <w:sz w:val="22"/>
          <w:szCs w:val="22"/>
        </w:rPr>
        <w:t>d’aides</w:t>
      </w:r>
      <w:r w:rsidR="008222DA" w:rsidRPr="00FA6216">
        <w:rPr>
          <w:rFonts w:asciiTheme="minorHAnsi" w:hAnsiTheme="minorHAnsi" w:cstheme="minorHAnsi"/>
          <w:sz w:val="22"/>
          <w:szCs w:val="22"/>
        </w:rPr>
        <w:t xml:space="preserve"> au développement </w:t>
      </w:r>
      <w:r w:rsidR="00A87997">
        <w:rPr>
          <w:rFonts w:asciiTheme="minorHAnsi" w:hAnsiTheme="minorHAnsi" w:cstheme="minorHAnsi"/>
          <w:sz w:val="22"/>
          <w:szCs w:val="22"/>
        </w:rPr>
        <w:t>après</w:t>
      </w:r>
      <w:r w:rsidR="008222DA" w:rsidRPr="00FA6216">
        <w:rPr>
          <w:rFonts w:asciiTheme="minorHAnsi" w:hAnsiTheme="minorHAnsi" w:cstheme="minorHAnsi"/>
          <w:sz w:val="22"/>
          <w:szCs w:val="22"/>
        </w:rPr>
        <w:t xml:space="preserve"> des négociations de paix </w:t>
      </w:r>
      <w:r w:rsidR="00EF08DC" w:rsidRPr="00FA6216">
        <w:rPr>
          <w:rFonts w:asciiTheme="minorHAnsi" w:hAnsiTheme="minorHAnsi" w:cstheme="minorHAnsi"/>
          <w:sz w:val="22"/>
          <w:szCs w:val="22"/>
        </w:rPr>
        <w:t>satisfaisantes</w:t>
      </w:r>
      <w:r w:rsidR="008222DA" w:rsidRPr="00FA6216">
        <w:rPr>
          <w:rFonts w:asciiTheme="minorHAnsi" w:hAnsiTheme="minorHAnsi" w:cstheme="minorHAnsi"/>
          <w:sz w:val="22"/>
          <w:szCs w:val="22"/>
        </w:rPr>
        <w:t xml:space="preserve">. </w:t>
      </w:r>
      <w:r w:rsidR="006E5EA8" w:rsidRPr="00FA6216">
        <w:rPr>
          <w:rFonts w:asciiTheme="minorHAnsi" w:hAnsiTheme="minorHAnsi" w:cstheme="minorHAnsi"/>
          <w:sz w:val="22"/>
          <w:szCs w:val="22"/>
        </w:rPr>
        <w:t>En partant du postulat</w:t>
      </w:r>
      <w:r w:rsidR="008222DA" w:rsidRPr="00FA6216">
        <w:rPr>
          <w:rFonts w:asciiTheme="minorHAnsi" w:hAnsiTheme="minorHAnsi" w:cstheme="minorHAnsi"/>
          <w:sz w:val="22"/>
          <w:szCs w:val="22"/>
        </w:rPr>
        <w:t xml:space="preserve"> que la paix ne peut être </w:t>
      </w:r>
      <w:r w:rsidR="00EF08DC" w:rsidRPr="00FA6216">
        <w:rPr>
          <w:rFonts w:asciiTheme="minorHAnsi" w:hAnsiTheme="minorHAnsi" w:cstheme="minorHAnsi"/>
          <w:sz w:val="22"/>
          <w:szCs w:val="22"/>
        </w:rPr>
        <w:t>obtenue</w:t>
      </w:r>
      <w:r w:rsidR="006E5EA8" w:rsidRPr="00FA6216">
        <w:rPr>
          <w:rFonts w:asciiTheme="minorHAnsi" w:hAnsiTheme="minorHAnsi" w:cstheme="minorHAnsi"/>
          <w:sz w:val="22"/>
          <w:szCs w:val="22"/>
        </w:rPr>
        <w:t>,</w:t>
      </w:r>
      <w:r w:rsidR="008222DA" w:rsidRPr="00FA6216">
        <w:rPr>
          <w:rFonts w:asciiTheme="minorHAnsi" w:hAnsiTheme="minorHAnsi" w:cstheme="minorHAnsi"/>
          <w:sz w:val="22"/>
          <w:szCs w:val="22"/>
        </w:rPr>
        <w:t xml:space="preserve"> ni maintenue sans </w:t>
      </w:r>
      <w:r w:rsidR="00EF08DC" w:rsidRPr="00FA6216">
        <w:rPr>
          <w:rFonts w:asciiTheme="minorHAnsi" w:hAnsiTheme="minorHAnsi" w:cstheme="minorHAnsi"/>
          <w:sz w:val="22"/>
          <w:szCs w:val="22"/>
        </w:rPr>
        <w:t>investi</w:t>
      </w:r>
      <w:r w:rsidR="00A87997">
        <w:rPr>
          <w:rFonts w:asciiTheme="minorHAnsi" w:hAnsiTheme="minorHAnsi" w:cstheme="minorHAnsi"/>
          <w:sz w:val="22"/>
          <w:szCs w:val="22"/>
        </w:rPr>
        <w:t>r</w:t>
      </w:r>
      <w:r w:rsidR="008222DA" w:rsidRPr="00FA6216">
        <w:rPr>
          <w:rFonts w:asciiTheme="minorHAnsi" w:hAnsiTheme="minorHAnsi" w:cstheme="minorHAnsi"/>
          <w:sz w:val="22"/>
          <w:szCs w:val="22"/>
        </w:rPr>
        <w:t xml:space="preserve"> dans les organisations de la société civile, le WPHF investit dans le développement de</w:t>
      </w:r>
      <w:r w:rsidR="00A87997">
        <w:rPr>
          <w:rFonts w:asciiTheme="minorHAnsi" w:hAnsiTheme="minorHAnsi" w:cstheme="minorHAnsi"/>
          <w:sz w:val="22"/>
          <w:szCs w:val="22"/>
        </w:rPr>
        <w:t xml:space="preserve"> ces</w:t>
      </w:r>
      <w:r w:rsidR="008222DA" w:rsidRPr="00FA6216">
        <w:rPr>
          <w:rFonts w:asciiTheme="minorHAnsi" w:hAnsiTheme="minorHAnsi" w:cstheme="minorHAnsi"/>
          <w:sz w:val="22"/>
          <w:szCs w:val="22"/>
        </w:rPr>
        <w:t xml:space="preserve"> organisations,</w:t>
      </w:r>
      <w:r w:rsidR="006E5EA8" w:rsidRPr="00FA6216">
        <w:rPr>
          <w:rFonts w:asciiTheme="minorHAnsi" w:hAnsiTheme="minorHAnsi" w:cstheme="minorHAnsi"/>
          <w:sz w:val="22"/>
          <w:szCs w:val="22"/>
        </w:rPr>
        <w:t xml:space="preserve"> et</w:t>
      </w:r>
      <w:r w:rsidR="008222DA" w:rsidRPr="00FA6216">
        <w:rPr>
          <w:rFonts w:asciiTheme="minorHAnsi" w:hAnsiTheme="minorHAnsi" w:cstheme="minorHAnsi"/>
          <w:sz w:val="22"/>
          <w:szCs w:val="22"/>
        </w:rPr>
        <w:t xml:space="preserve"> en particulier dans les organisations féminines locales, en leur apportant le soutien financier et </w:t>
      </w:r>
      <w:r w:rsidR="00A87997">
        <w:rPr>
          <w:rFonts w:asciiTheme="minorHAnsi" w:hAnsiTheme="minorHAnsi" w:cstheme="minorHAnsi"/>
          <w:sz w:val="22"/>
          <w:szCs w:val="22"/>
        </w:rPr>
        <w:t>opérationnel</w:t>
      </w:r>
      <w:r w:rsidR="008222DA" w:rsidRPr="00FA6216">
        <w:rPr>
          <w:rFonts w:asciiTheme="minorHAnsi" w:hAnsiTheme="minorHAnsi" w:cstheme="minorHAnsi"/>
          <w:sz w:val="22"/>
          <w:szCs w:val="22"/>
        </w:rPr>
        <w:t xml:space="preserve"> </w:t>
      </w:r>
      <w:r w:rsidR="006E5EA8" w:rsidRPr="00FA6216">
        <w:rPr>
          <w:rFonts w:asciiTheme="minorHAnsi" w:hAnsiTheme="minorHAnsi" w:cstheme="minorHAnsi"/>
          <w:sz w:val="22"/>
          <w:szCs w:val="22"/>
        </w:rPr>
        <w:t>dont elles ont besoin</w:t>
      </w:r>
      <w:r w:rsidR="008222DA" w:rsidRPr="00FA6216">
        <w:rPr>
          <w:rFonts w:asciiTheme="minorHAnsi" w:hAnsiTheme="minorHAnsi" w:cstheme="minorHAnsi"/>
          <w:sz w:val="22"/>
          <w:szCs w:val="22"/>
        </w:rPr>
        <w:t>.</w:t>
      </w:r>
    </w:p>
    <w:p w14:paraId="1B65578C" w14:textId="77777777" w:rsidR="001C300D" w:rsidRPr="00FA6216" w:rsidRDefault="001C300D" w:rsidP="001C300D">
      <w:pPr>
        <w:jc w:val="both"/>
        <w:rPr>
          <w:rFonts w:asciiTheme="minorHAnsi" w:hAnsiTheme="minorHAnsi" w:cstheme="minorHAnsi"/>
          <w:sz w:val="22"/>
          <w:szCs w:val="22"/>
          <w:highlight w:val="green"/>
        </w:rPr>
      </w:pPr>
    </w:p>
    <w:p w14:paraId="320C5513" w14:textId="55F5CD69" w:rsidR="00413167" w:rsidRPr="00FA6216" w:rsidRDefault="00723347" w:rsidP="00723347">
      <w:pPr>
        <w:jc w:val="both"/>
        <w:rPr>
          <w:rFonts w:asciiTheme="minorHAnsi" w:hAnsiTheme="minorHAnsi" w:cstheme="minorHAnsi"/>
          <w:sz w:val="22"/>
          <w:szCs w:val="22"/>
        </w:rPr>
      </w:pPr>
      <w:r w:rsidRPr="00FA6216">
        <w:rPr>
          <w:rFonts w:asciiTheme="minorHAnsi" w:hAnsiTheme="minorHAnsi" w:cstheme="minorHAnsi"/>
          <w:sz w:val="22"/>
          <w:szCs w:val="22"/>
        </w:rPr>
        <w:t xml:space="preserve">L'objectif </w:t>
      </w:r>
      <w:r w:rsidR="00A87997">
        <w:rPr>
          <w:rFonts w:asciiTheme="minorHAnsi" w:hAnsiTheme="minorHAnsi" w:cstheme="minorHAnsi"/>
          <w:sz w:val="22"/>
          <w:szCs w:val="22"/>
        </w:rPr>
        <w:t>global</w:t>
      </w:r>
      <w:r w:rsidRPr="00FA6216">
        <w:rPr>
          <w:rFonts w:asciiTheme="minorHAnsi" w:hAnsiTheme="minorHAnsi" w:cstheme="minorHAnsi"/>
          <w:sz w:val="22"/>
          <w:szCs w:val="22"/>
        </w:rPr>
        <w:t xml:space="preserve"> de la théorie du changement du WPHF est de rendre possible </w:t>
      </w:r>
      <w:r w:rsidR="00A87997">
        <w:rPr>
          <w:rFonts w:asciiTheme="minorHAnsi" w:hAnsiTheme="minorHAnsi" w:cstheme="minorHAnsi"/>
          <w:sz w:val="22"/>
          <w:szCs w:val="22"/>
        </w:rPr>
        <w:t>l’existence de</w:t>
      </w:r>
      <w:r w:rsidRPr="00FA6216">
        <w:rPr>
          <w:rFonts w:asciiTheme="minorHAnsi" w:hAnsiTheme="minorHAnsi" w:cstheme="minorHAnsi"/>
          <w:sz w:val="22"/>
          <w:szCs w:val="22"/>
        </w:rPr>
        <w:t xml:space="preserve"> sociétés pacifiques et égalitaires. Pour atteindre cet objectif, il fau</w:t>
      </w:r>
      <w:r w:rsidR="001B34BA">
        <w:rPr>
          <w:rFonts w:asciiTheme="minorHAnsi" w:hAnsiTheme="minorHAnsi" w:cstheme="minorHAnsi"/>
          <w:sz w:val="22"/>
          <w:szCs w:val="22"/>
        </w:rPr>
        <w:t>t</w:t>
      </w:r>
      <w:r w:rsidRPr="00FA6216">
        <w:rPr>
          <w:rFonts w:asciiTheme="minorHAnsi" w:hAnsiTheme="minorHAnsi" w:cstheme="minorHAnsi"/>
          <w:sz w:val="22"/>
          <w:szCs w:val="22"/>
        </w:rPr>
        <w:t xml:space="preserve"> permettre aux femmes de participer</w:t>
      </w:r>
      <w:r w:rsidR="001B34BA">
        <w:rPr>
          <w:rFonts w:asciiTheme="minorHAnsi" w:hAnsiTheme="minorHAnsi" w:cstheme="minorHAnsi"/>
          <w:sz w:val="22"/>
          <w:szCs w:val="22"/>
        </w:rPr>
        <w:t xml:space="preserve"> et</w:t>
      </w:r>
      <w:r w:rsidRPr="00FA6216">
        <w:rPr>
          <w:rFonts w:asciiTheme="minorHAnsi" w:hAnsiTheme="minorHAnsi" w:cstheme="minorHAnsi"/>
          <w:sz w:val="22"/>
          <w:szCs w:val="22"/>
        </w:rPr>
        <w:t xml:space="preserve"> de contribuer </w:t>
      </w:r>
      <w:r w:rsidR="001B34BA">
        <w:rPr>
          <w:rFonts w:asciiTheme="minorHAnsi" w:hAnsiTheme="minorHAnsi" w:cstheme="minorHAnsi"/>
          <w:sz w:val="22"/>
          <w:szCs w:val="22"/>
        </w:rPr>
        <w:t xml:space="preserve">à </w:t>
      </w:r>
      <w:r w:rsidR="001B34BA" w:rsidRPr="00FA6216">
        <w:rPr>
          <w:rFonts w:asciiTheme="minorHAnsi" w:hAnsiTheme="minorHAnsi" w:cstheme="minorHAnsi"/>
          <w:sz w:val="22"/>
          <w:szCs w:val="22"/>
        </w:rPr>
        <w:t>la prévention des conflits</w:t>
      </w:r>
      <w:r w:rsidRPr="00FA6216">
        <w:rPr>
          <w:rFonts w:asciiTheme="minorHAnsi" w:hAnsiTheme="minorHAnsi" w:cstheme="minorHAnsi"/>
          <w:sz w:val="22"/>
          <w:szCs w:val="22"/>
        </w:rPr>
        <w:t>, la gestion des crises, la consolidation de la paix et du processus de reconstruction</w:t>
      </w:r>
      <w:r w:rsidR="001B34BA">
        <w:rPr>
          <w:rFonts w:asciiTheme="minorHAnsi" w:hAnsiTheme="minorHAnsi" w:cstheme="minorHAnsi"/>
          <w:sz w:val="22"/>
          <w:szCs w:val="22"/>
        </w:rPr>
        <w:t xml:space="preserve"> </w:t>
      </w:r>
      <w:r w:rsidR="001B34BA" w:rsidRPr="00FA6216">
        <w:rPr>
          <w:rFonts w:asciiTheme="minorHAnsi" w:hAnsiTheme="minorHAnsi" w:cstheme="minorHAnsi"/>
          <w:sz w:val="22"/>
          <w:szCs w:val="22"/>
        </w:rPr>
        <w:t xml:space="preserve">et </w:t>
      </w:r>
      <w:r w:rsidR="001B34BA">
        <w:rPr>
          <w:rFonts w:asciiTheme="minorHAnsi" w:hAnsiTheme="minorHAnsi" w:cstheme="minorHAnsi"/>
          <w:sz w:val="22"/>
          <w:szCs w:val="22"/>
        </w:rPr>
        <w:t xml:space="preserve">également d’en </w:t>
      </w:r>
      <w:r w:rsidR="001B34BA" w:rsidRPr="00FA6216">
        <w:rPr>
          <w:rFonts w:asciiTheme="minorHAnsi" w:hAnsiTheme="minorHAnsi" w:cstheme="minorHAnsi"/>
          <w:sz w:val="22"/>
          <w:szCs w:val="22"/>
        </w:rPr>
        <w:t>bénéficier</w:t>
      </w:r>
      <w:r w:rsidRPr="00FA6216">
        <w:rPr>
          <w:rFonts w:asciiTheme="minorHAnsi" w:hAnsiTheme="minorHAnsi" w:cstheme="minorHAnsi"/>
          <w:sz w:val="22"/>
          <w:szCs w:val="22"/>
        </w:rPr>
        <w:t>. Depuis son lancement en 2016, le WPHF a soutenu plus de 140 organisations de la société civile et est présente dans 12 pays ou regroupements de pays</w:t>
      </w:r>
      <w:r w:rsidR="00413167" w:rsidRPr="00FA6216">
        <w:rPr>
          <w:rFonts w:asciiTheme="minorHAnsi" w:hAnsiTheme="minorHAnsi" w:cstheme="minorHAnsi"/>
          <w:sz w:val="22"/>
          <w:szCs w:val="22"/>
        </w:rPr>
        <w:t>.</w:t>
      </w:r>
      <w:r w:rsidR="00413167" w:rsidRPr="00FA6216">
        <w:rPr>
          <w:rStyle w:val="FootnoteReference"/>
          <w:rFonts w:asciiTheme="minorHAnsi" w:hAnsiTheme="minorHAnsi" w:cstheme="minorHAnsi"/>
          <w:sz w:val="22"/>
          <w:szCs w:val="22"/>
          <w:lang w:val="fr-FR"/>
        </w:rPr>
        <w:footnoteReference w:id="2"/>
      </w:r>
    </w:p>
    <w:p w14:paraId="5B694FA3" w14:textId="280C1083" w:rsidR="00413167" w:rsidRPr="00FA6216" w:rsidRDefault="00723347" w:rsidP="00AE4E92">
      <w:pPr>
        <w:pStyle w:val="NormalWeb"/>
        <w:jc w:val="both"/>
        <w:rPr>
          <w:rFonts w:asciiTheme="minorHAnsi" w:eastAsiaTheme="minorHAnsi" w:hAnsiTheme="minorHAnsi" w:cstheme="minorHAnsi"/>
          <w:sz w:val="22"/>
          <w:szCs w:val="22"/>
          <w:lang w:val="fr-FR"/>
        </w:rPr>
      </w:pPr>
      <w:r w:rsidRPr="00FA6216">
        <w:rPr>
          <w:rFonts w:asciiTheme="minorHAnsi" w:eastAsiaTheme="minorHAnsi" w:hAnsiTheme="minorHAnsi" w:cstheme="minorHAnsi"/>
          <w:sz w:val="22"/>
          <w:szCs w:val="22"/>
          <w:lang w:val="fr-FR"/>
        </w:rPr>
        <w:t xml:space="preserve">Le WPHF est régi par un conseil de financement au niveau mondial, composé de quatre </w:t>
      </w:r>
      <w:r w:rsidR="001B34BA" w:rsidRPr="00FA6216">
        <w:rPr>
          <w:rFonts w:asciiTheme="minorHAnsi" w:eastAsiaTheme="minorHAnsi" w:hAnsiTheme="minorHAnsi" w:cstheme="minorHAnsi"/>
          <w:sz w:val="22"/>
          <w:szCs w:val="22"/>
          <w:lang w:val="fr-FR"/>
        </w:rPr>
        <w:t>entités</w:t>
      </w:r>
      <w:r w:rsidRPr="00FA6216">
        <w:rPr>
          <w:rFonts w:asciiTheme="minorHAnsi" w:eastAsiaTheme="minorHAnsi" w:hAnsiTheme="minorHAnsi" w:cstheme="minorHAnsi"/>
          <w:sz w:val="22"/>
          <w:szCs w:val="22"/>
          <w:lang w:val="fr-FR"/>
        </w:rPr>
        <w:t xml:space="preserve"> des Nations Unies (actuellement ONU Femmes, PNUD, UNFPA et PBSO), quatre </w:t>
      </w:r>
      <w:r w:rsidR="001B34BA" w:rsidRPr="00FA6216">
        <w:rPr>
          <w:rFonts w:asciiTheme="minorHAnsi" w:eastAsiaTheme="minorHAnsi" w:hAnsiTheme="minorHAnsi" w:cstheme="minorHAnsi"/>
          <w:sz w:val="22"/>
          <w:szCs w:val="22"/>
          <w:lang w:val="fr-FR"/>
        </w:rPr>
        <w:t>États</w:t>
      </w:r>
      <w:r w:rsidRPr="00FA6216">
        <w:rPr>
          <w:rFonts w:asciiTheme="minorHAnsi" w:eastAsiaTheme="minorHAnsi" w:hAnsiTheme="minorHAnsi" w:cstheme="minorHAnsi"/>
          <w:sz w:val="22"/>
          <w:szCs w:val="22"/>
          <w:lang w:val="fr-FR"/>
        </w:rPr>
        <w:t xml:space="preserve"> membres donateurs (actuellement l’A</w:t>
      </w:r>
      <w:r w:rsidR="00F44DD6" w:rsidRPr="00FA6216">
        <w:rPr>
          <w:rFonts w:asciiTheme="minorHAnsi" w:eastAsiaTheme="minorHAnsi" w:hAnsiTheme="minorHAnsi" w:cstheme="minorHAnsi"/>
          <w:sz w:val="22"/>
          <w:szCs w:val="22"/>
          <w:lang w:val="fr-FR"/>
        </w:rPr>
        <w:t>llemagne</w:t>
      </w:r>
      <w:r w:rsidRPr="00FA6216">
        <w:rPr>
          <w:rFonts w:asciiTheme="minorHAnsi" w:eastAsiaTheme="minorHAnsi" w:hAnsiTheme="minorHAnsi" w:cstheme="minorHAnsi"/>
          <w:sz w:val="22"/>
          <w:szCs w:val="22"/>
          <w:lang w:val="fr-FR"/>
        </w:rPr>
        <w:t>, les Pays-Bas</w:t>
      </w:r>
      <w:r w:rsidR="001B34BA">
        <w:rPr>
          <w:rFonts w:asciiTheme="minorHAnsi" w:eastAsiaTheme="minorHAnsi" w:hAnsiTheme="minorHAnsi" w:cstheme="minorHAnsi"/>
          <w:sz w:val="22"/>
          <w:szCs w:val="22"/>
          <w:lang w:val="fr-FR"/>
        </w:rPr>
        <w:t>,</w:t>
      </w:r>
      <w:r w:rsidRPr="00FA6216">
        <w:rPr>
          <w:rFonts w:asciiTheme="minorHAnsi" w:eastAsiaTheme="minorHAnsi" w:hAnsiTheme="minorHAnsi" w:cstheme="minorHAnsi"/>
          <w:sz w:val="22"/>
          <w:szCs w:val="22"/>
          <w:lang w:val="fr-FR"/>
        </w:rPr>
        <w:t xml:space="preserve"> la </w:t>
      </w:r>
      <w:r w:rsidR="00F44DD6" w:rsidRPr="00FA6216">
        <w:rPr>
          <w:rFonts w:asciiTheme="minorHAnsi" w:eastAsiaTheme="minorHAnsi" w:hAnsiTheme="minorHAnsi" w:cstheme="minorHAnsi"/>
          <w:sz w:val="22"/>
          <w:szCs w:val="22"/>
          <w:lang w:val="fr-FR"/>
        </w:rPr>
        <w:t xml:space="preserve">Commission </w:t>
      </w:r>
      <w:r w:rsidR="00EE07D4" w:rsidRPr="00FA6216">
        <w:rPr>
          <w:rFonts w:asciiTheme="minorHAnsi" w:eastAsiaTheme="minorHAnsi" w:hAnsiTheme="minorHAnsi" w:cstheme="minorHAnsi"/>
          <w:sz w:val="22"/>
          <w:szCs w:val="22"/>
          <w:lang w:val="fr-FR"/>
        </w:rPr>
        <w:t>E</w:t>
      </w:r>
      <w:r w:rsidR="00F44DD6" w:rsidRPr="00FA6216">
        <w:rPr>
          <w:rFonts w:asciiTheme="minorHAnsi" w:eastAsiaTheme="minorHAnsi" w:hAnsiTheme="minorHAnsi" w:cstheme="minorHAnsi"/>
          <w:sz w:val="22"/>
          <w:szCs w:val="22"/>
          <w:lang w:val="fr-FR"/>
        </w:rPr>
        <w:t>uropéenne</w:t>
      </w:r>
      <w:r w:rsidR="001B34BA">
        <w:rPr>
          <w:rFonts w:asciiTheme="minorHAnsi" w:eastAsiaTheme="minorHAnsi" w:hAnsiTheme="minorHAnsi" w:cstheme="minorHAnsi"/>
          <w:sz w:val="22"/>
          <w:szCs w:val="22"/>
          <w:lang w:val="fr-FR"/>
        </w:rPr>
        <w:t xml:space="preserve"> et</w:t>
      </w:r>
      <w:r w:rsidR="00F44DD6" w:rsidRPr="00FA6216">
        <w:rPr>
          <w:rFonts w:asciiTheme="minorHAnsi" w:eastAsiaTheme="minorHAnsi" w:hAnsiTheme="minorHAnsi" w:cstheme="minorHAnsi"/>
          <w:sz w:val="22"/>
          <w:szCs w:val="22"/>
          <w:lang w:val="fr-FR"/>
        </w:rPr>
        <w:t xml:space="preserve"> le Canada</w:t>
      </w:r>
      <w:r w:rsidRPr="00FA6216">
        <w:rPr>
          <w:rFonts w:asciiTheme="minorHAnsi" w:eastAsiaTheme="minorHAnsi" w:hAnsiTheme="minorHAnsi" w:cstheme="minorHAnsi"/>
          <w:sz w:val="22"/>
          <w:szCs w:val="22"/>
          <w:lang w:val="fr-FR"/>
        </w:rPr>
        <w:t xml:space="preserve">), ainsi que 4 organisations de la </w:t>
      </w:r>
      <w:proofErr w:type="spellStart"/>
      <w:r w:rsidRPr="00FA6216">
        <w:rPr>
          <w:rFonts w:asciiTheme="minorHAnsi" w:eastAsiaTheme="minorHAnsi" w:hAnsiTheme="minorHAnsi" w:cstheme="minorHAnsi"/>
          <w:sz w:val="22"/>
          <w:szCs w:val="22"/>
          <w:lang w:val="fr-FR"/>
        </w:rPr>
        <w:t>sociéte</w:t>
      </w:r>
      <w:proofErr w:type="spellEnd"/>
      <w:r w:rsidRPr="00FA6216">
        <w:rPr>
          <w:rFonts w:asciiTheme="minorHAnsi" w:eastAsiaTheme="minorHAnsi" w:hAnsiTheme="minorHAnsi" w:cstheme="minorHAnsi"/>
          <w:sz w:val="22"/>
          <w:szCs w:val="22"/>
          <w:lang w:val="fr-FR"/>
        </w:rPr>
        <w:t xml:space="preserve">́ civile (actuellement GPPAC, ICAN, </w:t>
      </w:r>
      <w:proofErr w:type="spellStart"/>
      <w:r w:rsidRPr="00FA6216">
        <w:rPr>
          <w:rFonts w:asciiTheme="minorHAnsi" w:eastAsiaTheme="minorHAnsi" w:hAnsiTheme="minorHAnsi" w:cstheme="minorHAnsi"/>
          <w:sz w:val="22"/>
          <w:szCs w:val="22"/>
          <w:lang w:val="fr-FR"/>
        </w:rPr>
        <w:t>Transitional</w:t>
      </w:r>
      <w:proofErr w:type="spellEnd"/>
      <w:r w:rsidRPr="00FA6216">
        <w:rPr>
          <w:rFonts w:asciiTheme="minorHAnsi" w:eastAsiaTheme="minorHAnsi" w:hAnsiTheme="minorHAnsi" w:cstheme="minorHAnsi"/>
          <w:sz w:val="22"/>
          <w:szCs w:val="22"/>
          <w:lang w:val="fr-FR"/>
        </w:rPr>
        <w:t xml:space="preserve"> Justice Institute et Women </w:t>
      </w:r>
      <w:proofErr w:type="spellStart"/>
      <w:r w:rsidRPr="00FA6216">
        <w:rPr>
          <w:rFonts w:asciiTheme="minorHAnsi" w:eastAsiaTheme="minorHAnsi" w:hAnsiTheme="minorHAnsi" w:cstheme="minorHAnsi"/>
          <w:sz w:val="22"/>
          <w:szCs w:val="22"/>
          <w:lang w:val="fr-FR"/>
        </w:rPr>
        <w:t>Enabled</w:t>
      </w:r>
      <w:proofErr w:type="spellEnd"/>
      <w:r w:rsidRPr="00FA6216">
        <w:rPr>
          <w:rFonts w:asciiTheme="minorHAnsi" w:eastAsiaTheme="minorHAnsi" w:hAnsiTheme="minorHAnsi" w:cstheme="minorHAnsi"/>
          <w:sz w:val="22"/>
          <w:szCs w:val="22"/>
          <w:lang w:val="fr-FR"/>
        </w:rPr>
        <w:t xml:space="preserve"> International). </w:t>
      </w:r>
    </w:p>
    <w:p w14:paraId="5223621D" w14:textId="493B29B1" w:rsidR="00F047B5" w:rsidRPr="00FA6216" w:rsidRDefault="00F44DD6" w:rsidP="00EE07D4">
      <w:pPr>
        <w:pStyle w:val="NormalWeb"/>
        <w:rPr>
          <w:rFonts w:asciiTheme="minorHAnsi" w:eastAsiaTheme="minorHAnsi" w:hAnsiTheme="minorHAnsi" w:cstheme="minorHAnsi"/>
          <w:sz w:val="22"/>
          <w:szCs w:val="22"/>
          <w:lang w:val="fr-FR"/>
        </w:rPr>
      </w:pPr>
      <w:r w:rsidRPr="00FA6216">
        <w:rPr>
          <w:rFonts w:asciiTheme="minorHAnsi" w:eastAsiaTheme="minorHAnsi" w:hAnsiTheme="minorHAnsi" w:cstheme="minorHAnsi"/>
          <w:sz w:val="22"/>
          <w:szCs w:val="22"/>
          <w:lang w:val="fr-FR"/>
        </w:rPr>
        <w:lastRenderedPageBreak/>
        <w:t>ONU Femmes agit en tant que secrétariat technique du WPHF au niveau mondial</w:t>
      </w:r>
      <w:r w:rsidR="00413167" w:rsidRPr="00FA6216">
        <w:rPr>
          <w:rFonts w:asciiTheme="minorHAnsi" w:hAnsiTheme="minorHAnsi" w:cstheme="minorHAnsi"/>
          <w:sz w:val="22"/>
          <w:szCs w:val="22"/>
          <w:lang w:val="fr-FR"/>
        </w:rPr>
        <w:t xml:space="preserve">. </w:t>
      </w:r>
      <w:r w:rsidR="00413167" w:rsidRPr="00FA6216">
        <w:rPr>
          <w:rFonts w:asciiTheme="minorHAnsi" w:eastAsiaTheme="minorHAnsi" w:hAnsiTheme="minorHAnsi" w:cstheme="minorHAnsi"/>
          <w:sz w:val="22"/>
          <w:szCs w:val="22"/>
          <w:lang w:val="fr-FR"/>
        </w:rPr>
        <w:t xml:space="preserve">ONU Femmes agit également en tant </w:t>
      </w:r>
      <w:r w:rsidR="00EE07D4" w:rsidRPr="00FA6216">
        <w:rPr>
          <w:rFonts w:asciiTheme="minorHAnsi" w:eastAsiaTheme="minorHAnsi" w:hAnsiTheme="minorHAnsi" w:cstheme="minorHAnsi"/>
          <w:sz w:val="22"/>
          <w:szCs w:val="22"/>
          <w:lang w:val="fr-FR"/>
        </w:rPr>
        <w:t>que point de contact local du WPHF</w:t>
      </w:r>
      <w:r w:rsidR="00F047B5" w:rsidRPr="00FA6216">
        <w:rPr>
          <w:rFonts w:asciiTheme="minorHAnsi" w:eastAsiaTheme="minorHAnsi" w:hAnsiTheme="minorHAnsi" w:cstheme="minorHAnsi"/>
          <w:sz w:val="22"/>
          <w:szCs w:val="22"/>
          <w:lang w:val="fr-FR"/>
        </w:rPr>
        <w:t xml:space="preserve"> pour les organisations de la société civile</w:t>
      </w:r>
      <w:r w:rsidR="00413167" w:rsidRPr="00FA6216">
        <w:rPr>
          <w:rFonts w:asciiTheme="minorHAnsi" w:eastAsiaTheme="minorHAnsi" w:hAnsiTheme="minorHAnsi" w:cstheme="minorHAnsi"/>
          <w:sz w:val="22"/>
          <w:szCs w:val="22"/>
          <w:lang w:val="fr-FR"/>
        </w:rPr>
        <w:t xml:space="preserve"> </w:t>
      </w:r>
      <w:r w:rsidR="00EE07D4" w:rsidRPr="00FA6216">
        <w:rPr>
          <w:rFonts w:asciiTheme="minorHAnsi" w:eastAsiaTheme="minorHAnsi" w:hAnsiTheme="minorHAnsi" w:cstheme="minorHAnsi"/>
          <w:sz w:val="22"/>
          <w:szCs w:val="22"/>
          <w:lang w:val="fr-FR"/>
        </w:rPr>
        <w:t xml:space="preserve">dans les pays </w:t>
      </w:r>
      <w:r w:rsidR="00413167" w:rsidRPr="00FA6216">
        <w:rPr>
          <w:rFonts w:asciiTheme="minorHAnsi" w:eastAsiaTheme="minorHAnsi" w:hAnsiTheme="minorHAnsi" w:cstheme="minorHAnsi"/>
          <w:sz w:val="22"/>
          <w:szCs w:val="22"/>
          <w:lang w:val="fr-FR"/>
        </w:rPr>
        <w:t xml:space="preserve">où </w:t>
      </w:r>
      <w:r w:rsidR="001B34BA">
        <w:rPr>
          <w:rFonts w:asciiTheme="minorHAnsi" w:eastAsiaTheme="minorHAnsi" w:hAnsiTheme="minorHAnsi" w:cstheme="minorHAnsi"/>
          <w:sz w:val="22"/>
          <w:szCs w:val="22"/>
          <w:lang w:val="fr-FR"/>
        </w:rPr>
        <w:t>elle</w:t>
      </w:r>
      <w:r w:rsidR="00EE07D4" w:rsidRPr="00FA6216">
        <w:rPr>
          <w:rFonts w:asciiTheme="minorHAnsi" w:eastAsiaTheme="minorHAnsi" w:hAnsiTheme="minorHAnsi" w:cstheme="minorHAnsi"/>
          <w:sz w:val="22"/>
          <w:szCs w:val="22"/>
          <w:lang w:val="fr-FR"/>
        </w:rPr>
        <w:t xml:space="preserve"> est présente</w:t>
      </w:r>
      <w:r w:rsidR="00413167" w:rsidRPr="00FA6216">
        <w:rPr>
          <w:rFonts w:asciiTheme="minorHAnsi" w:eastAsiaTheme="minorHAnsi" w:hAnsiTheme="minorHAnsi" w:cstheme="minorHAnsi"/>
          <w:sz w:val="22"/>
          <w:szCs w:val="22"/>
          <w:lang w:val="fr-FR"/>
        </w:rPr>
        <w:t>.</w:t>
      </w:r>
    </w:p>
    <w:p w14:paraId="13827603" w14:textId="77777777" w:rsidR="0000360C" w:rsidRPr="00FA6216" w:rsidRDefault="0000360C" w:rsidP="001C300D">
      <w:pPr>
        <w:pStyle w:val="ListParagraph"/>
        <w:numPr>
          <w:ilvl w:val="0"/>
          <w:numId w:val="1"/>
        </w:numPr>
        <w:spacing w:after="0" w:line="240" w:lineRule="auto"/>
        <w:rPr>
          <w:rFonts w:cstheme="minorHAnsi"/>
          <w:b/>
          <w:lang w:val="fr-FR"/>
        </w:rPr>
      </w:pPr>
      <w:r w:rsidRPr="00FA6216">
        <w:rPr>
          <w:rFonts w:cstheme="minorHAnsi"/>
          <w:b/>
          <w:lang w:val="fr-FR"/>
        </w:rPr>
        <w:t>À propos de l'initiative Spotlight</w:t>
      </w:r>
    </w:p>
    <w:p w14:paraId="5761868F" w14:textId="77777777" w:rsidR="000C055B" w:rsidRPr="00FA6216" w:rsidRDefault="000C055B" w:rsidP="00A538FA">
      <w:pPr>
        <w:pStyle w:val="NoSpacing"/>
        <w:jc w:val="both"/>
        <w:rPr>
          <w:rFonts w:cstheme="minorHAnsi"/>
          <w:sz w:val="22"/>
          <w:szCs w:val="22"/>
          <w:lang w:val="fr-FR"/>
        </w:rPr>
      </w:pPr>
    </w:p>
    <w:p w14:paraId="343C225A" w14:textId="328B70AD" w:rsidR="007A0E6E" w:rsidRPr="00FA6216" w:rsidRDefault="007A0E6E" w:rsidP="00A538FA">
      <w:pPr>
        <w:pStyle w:val="NoSpacing"/>
        <w:jc w:val="both"/>
        <w:rPr>
          <w:rFonts w:cstheme="minorHAnsi"/>
          <w:sz w:val="22"/>
          <w:szCs w:val="22"/>
          <w:lang w:val="fr-FR"/>
        </w:rPr>
      </w:pPr>
      <w:r w:rsidRPr="00FA6216">
        <w:rPr>
          <w:rFonts w:cstheme="minorHAnsi"/>
          <w:sz w:val="22"/>
          <w:szCs w:val="22"/>
          <w:lang w:val="fr-FR"/>
        </w:rPr>
        <w:t>L'</w:t>
      </w:r>
      <w:r w:rsidR="001B34BA">
        <w:rPr>
          <w:rFonts w:cstheme="minorHAnsi"/>
          <w:sz w:val="22"/>
          <w:szCs w:val="22"/>
          <w:lang w:val="fr-FR"/>
        </w:rPr>
        <w:t>I</w:t>
      </w:r>
      <w:r w:rsidRPr="00FA6216">
        <w:rPr>
          <w:rFonts w:cstheme="minorHAnsi"/>
          <w:sz w:val="22"/>
          <w:szCs w:val="22"/>
          <w:lang w:val="fr-FR"/>
        </w:rPr>
        <w:t xml:space="preserve">nitiative Spotlight est </w:t>
      </w:r>
      <w:r w:rsidR="00514EC6" w:rsidRPr="00FA6216">
        <w:rPr>
          <w:rFonts w:cstheme="minorHAnsi"/>
          <w:sz w:val="22"/>
          <w:szCs w:val="22"/>
          <w:lang w:val="fr-FR"/>
        </w:rPr>
        <w:t>un partenariat mondial entre l'</w:t>
      </w:r>
      <w:r w:rsidRPr="00FA6216">
        <w:rPr>
          <w:rFonts w:cstheme="minorHAnsi"/>
          <w:sz w:val="22"/>
          <w:szCs w:val="22"/>
          <w:lang w:val="fr-FR"/>
        </w:rPr>
        <w:t xml:space="preserve">UE et les Nations </w:t>
      </w:r>
      <w:r w:rsidR="00EE07D4" w:rsidRPr="00FA6216">
        <w:rPr>
          <w:rFonts w:cstheme="minorHAnsi"/>
          <w:sz w:val="22"/>
          <w:szCs w:val="22"/>
          <w:lang w:val="fr-FR"/>
        </w:rPr>
        <w:t>U</w:t>
      </w:r>
      <w:r w:rsidRPr="00FA6216">
        <w:rPr>
          <w:rFonts w:cstheme="minorHAnsi"/>
          <w:sz w:val="22"/>
          <w:szCs w:val="22"/>
          <w:lang w:val="fr-FR"/>
        </w:rPr>
        <w:t>nies</w:t>
      </w:r>
      <w:r w:rsidR="001B34BA">
        <w:rPr>
          <w:rFonts w:cstheme="minorHAnsi"/>
          <w:sz w:val="22"/>
          <w:szCs w:val="22"/>
          <w:lang w:val="fr-FR"/>
        </w:rPr>
        <w:t>. Elle</w:t>
      </w:r>
      <w:r w:rsidR="00916381" w:rsidRPr="00FA6216">
        <w:rPr>
          <w:rFonts w:cstheme="minorHAnsi"/>
          <w:sz w:val="22"/>
          <w:szCs w:val="22"/>
          <w:lang w:val="fr-FR"/>
        </w:rPr>
        <w:t xml:space="preserve"> </w:t>
      </w:r>
      <w:r w:rsidR="000C055B" w:rsidRPr="00FA6216">
        <w:rPr>
          <w:rFonts w:cstheme="minorHAnsi"/>
          <w:sz w:val="22"/>
          <w:szCs w:val="22"/>
          <w:lang w:val="fr-FR"/>
        </w:rPr>
        <w:t>investit de façon</w:t>
      </w:r>
      <w:r w:rsidRPr="00FA6216">
        <w:rPr>
          <w:rFonts w:cstheme="minorHAnsi"/>
          <w:sz w:val="22"/>
          <w:szCs w:val="22"/>
          <w:lang w:val="fr-FR"/>
        </w:rPr>
        <w:t xml:space="preserve"> ciblé</w:t>
      </w:r>
      <w:r w:rsidR="000C055B" w:rsidRPr="00FA6216">
        <w:rPr>
          <w:rFonts w:cstheme="minorHAnsi"/>
          <w:sz w:val="22"/>
          <w:szCs w:val="22"/>
          <w:lang w:val="fr-FR"/>
        </w:rPr>
        <w:t>e</w:t>
      </w:r>
      <w:r w:rsidRPr="00FA6216">
        <w:rPr>
          <w:rFonts w:cstheme="minorHAnsi"/>
          <w:sz w:val="22"/>
          <w:szCs w:val="22"/>
          <w:lang w:val="fr-FR"/>
        </w:rPr>
        <w:t xml:space="preserve"> et à grande échelle en Asie, en Afrique, en Amérique latine, dans le Pacifique et dans les Caraïbes, afin d'éliminer </w:t>
      </w:r>
      <w:r w:rsidR="000C055B" w:rsidRPr="00FA6216">
        <w:rPr>
          <w:rFonts w:cstheme="minorHAnsi"/>
          <w:sz w:val="22"/>
          <w:szCs w:val="22"/>
          <w:lang w:val="fr-FR"/>
        </w:rPr>
        <w:t>toute forme de</w:t>
      </w:r>
      <w:r w:rsidRPr="00FA6216">
        <w:rPr>
          <w:rFonts w:cstheme="minorHAnsi"/>
          <w:sz w:val="22"/>
          <w:szCs w:val="22"/>
          <w:lang w:val="fr-FR"/>
        </w:rPr>
        <w:t xml:space="preserve"> violence </w:t>
      </w:r>
      <w:r w:rsidR="001B34BA">
        <w:rPr>
          <w:rFonts w:cstheme="minorHAnsi"/>
          <w:sz w:val="22"/>
          <w:szCs w:val="22"/>
          <w:lang w:val="fr-FR"/>
        </w:rPr>
        <w:t>faites aux</w:t>
      </w:r>
      <w:r w:rsidRPr="00FA6216">
        <w:rPr>
          <w:rFonts w:cstheme="minorHAnsi"/>
          <w:sz w:val="22"/>
          <w:szCs w:val="22"/>
          <w:lang w:val="fr-FR"/>
        </w:rPr>
        <w:t xml:space="preserve"> femmes et </w:t>
      </w:r>
      <w:r w:rsidR="001B34BA">
        <w:rPr>
          <w:rFonts w:cstheme="minorHAnsi"/>
          <w:sz w:val="22"/>
          <w:szCs w:val="22"/>
          <w:lang w:val="fr-FR"/>
        </w:rPr>
        <w:t>aux</w:t>
      </w:r>
      <w:r w:rsidRPr="00FA6216">
        <w:rPr>
          <w:rFonts w:cstheme="minorHAnsi"/>
          <w:sz w:val="22"/>
          <w:szCs w:val="22"/>
          <w:lang w:val="fr-FR"/>
        </w:rPr>
        <w:t xml:space="preserve"> filles</w:t>
      </w:r>
      <w:r w:rsidR="001B34BA">
        <w:rPr>
          <w:rFonts w:cstheme="minorHAnsi"/>
          <w:sz w:val="22"/>
          <w:szCs w:val="22"/>
          <w:lang w:val="fr-FR"/>
        </w:rPr>
        <w:t>. Cette violence</w:t>
      </w:r>
      <w:r w:rsidR="000C055B" w:rsidRPr="00FA6216">
        <w:rPr>
          <w:rFonts w:cstheme="minorHAnsi"/>
          <w:sz w:val="22"/>
          <w:szCs w:val="22"/>
          <w:lang w:val="fr-FR"/>
        </w:rPr>
        <w:t xml:space="preserve"> constitue</w:t>
      </w:r>
      <w:r w:rsidRPr="00FA6216">
        <w:rPr>
          <w:rFonts w:cstheme="minorHAnsi"/>
          <w:sz w:val="22"/>
          <w:szCs w:val="22"/>
          <w:lang w:val="fr-FR"/>
        </w:rPr>
        <w:t xml:space="preserve"> un obstacle majeur à </w:t>
      </w:r>
      <w:r w:rsidR="000C055B" w:rsidRPr="00FA6216">
        <w:rPr>
          <w:rFonts w:cstheme="minorHAnsi"/>
          <w:sz w:val="22"/>
          <w:szCs w:val="22"/>
          <w:lang w:val="fr-FR"/>
        </w:rPr>
        <w:t>l’application</w:t>
      </w:r>
      <w:r w:rsidRPr="00FA6216">
        <w:rPr>
          <w:rFonts w:cstheme="minorHAnsi"/>
          <w:sz w:val="22"/>
          <w:szCs w:val="22"/>
          <w:lang w:val="fr-FR"/>
        </w:rPr>
        <w:t xml:space="preserve"> des droits </w:t>
      </w:r>
      <w:r w:rsidR="000C055B" w:rsidRPr="00FA6216">
        <w:rPr>
          <w:rFonts w:cstheme="minorHAnsi"/>
          <w:sz w:val="22"/>
          <w:szCs w:val="22"/>
          <w:lang w:val="fr-FR"/>
        </w:rPr>
        <w:t>de l’homme</w:t>
      </w:r>
      <w:r w:rsidRPr="00FA6216">
        <w:rPr>
          <w:rFonts w:cstheme="minorHAnsi"/>
          <w:sz w:val="22"/>
          <w:szCs w:val="22"/>
          <w:lang w:val="fr-FR"/>
        </w:rPr>
        <w:t xml:space="preserve"> </w:t>
      </w:r>
      <w:r w:rsidR="000C055B" w:rsidRPr="00FA6216">
        <w:rPr>
          <w:rFonts w:cstheme="minorHAnsi"/>
          <w:sz w:val="22"/>
          <w:szCs w:val="22"/>
          <w:lang w:val="fr-FR"/>
        </w:rPr>
        <w:t>aux</w:t>
      </w:r>
      <w:r w:rsidRPr="00FA6216">
        <w:rPr>
          <w:rFonts w:cstheme="minorHAnsi"/>
          <w:sz w:val="22"/>
          <w:szCs w:val="22"/>
          <w:lang w:val="fr-FR"/>
        </w:rPr>
        <w:t xml:space="preserve"> femmes et </w:t>
      </w:r>
      <w:r w:rsidR="001B34BA">
        <w:rPr>
          <w:rFonts w:cstheme="minorHAnsi"/>
          <w:sz w:val="22"/>
          <w:szCs w:val="22"/>
          <w:lang w:val="fr-FR"/>
        </w:rPr>
        <w:t>aux</w:t>
      </w:r>
      <w:r w:rsidRPr="00FA6216">
        <w:rPr>
          <w:rFonts w:cstheme="minorHAnsi"/>
          <w:sz w:val="22"/>
          <w:szCs w:val="22"/>
          <w:lang w:val="fr-FR"/>
        </w:rPr>
        <w:t xml:space="preserve"> filles</w:t>
      </w:r>
      <w:r w:rsidR="001B34BA">
        <w:rPr>
          <w:rFonts w:cstheme="minorHAnsi"/>
          <w:sz w:val="22"/>
          <w:szCs w:val="22"/>
          <w:lang w:val="fr-FR"/>
        </w:rPr>
        <w:t>,</w:t>
      </w:r>
      <w:r w:rsidRPr="00FA6216">
        <w:rPr>
          <w:rFonts w:cstheme="minorHAnsi"/>
          <w:sz w:val="22"/>
          <w:szCs w:val="22"/>
          <w:lang w:val="fr-FR"/>
        </w:rPr>
        <w:t xml:space="preserve"> </w:t>
      </w:r>
      <w:r w:rsidR="000C055B" w:rsidRPr="00FA6216">
        <w:rPr>
          <w:rFonts w:cstheme="minorHAnsi"/>
          <w:sz w:val="22"/>
          <w:szCs w:val="22"/>
          <w:lang w:val="fr-FR"/>
        </w:rPr>
        <w:t>ainsi qu’</w:t>
      </w:r>
      <w:r w:rsidRPr="00FA6216">
        <w:rPr>
          <w:rFonts w:cstheme="minorHAnsi"/>
          <w:sz w:val="22"/>
          <w:szCs w:val="22"/>
          <w:lang w:val="fr-FR"/>
        </w:rPr>
        <w:t xml:space="preserve">à </w:t>
      </w:r>
      <w:r w:rsidR="00C31E10" w:rsidRPr="00FA6216">
        <w:rPr>
          <w:rFonts w:cstheme="minorHAnsi"/>
          <w:sz w:val="22"/>
          <w:szCs w:val="22"/>
          <w:lang w:val="fr-FR"/>
        </w:rPr>
        <w:t xml:space="preserve">l’atteinte des </w:t>
      </w:r>
      <w:r w:rsidR="001B34BA">
        <w:rPr>
          <w:rFonts w:cstheme="minorHAnsi"/>
          <w:sz w:val="22"/>
          <w:szCs w:val="22"/>
          <w:lang w:val="fr-FR"/>
        </w:rPr>
        <w:t>O</w:t>
      </w:r>
      <w:r w:rsidR="00C31E10" w:rsidRPr="00FA6216">
        <w:rPr>
          <w:rFonts w:cstheme="minorHAnsi"/>
          <w:sz w:val="22"/>
          <w:szCs w:val="22"/>
          <w:lang w:val="fr-FR"/>
        </w:rPr>
        <w:t>bjectifs</w:t>
      </w:r>
      <w:r w:rsidRPr="00FA6216">
        <w:rPr>
          <w:rFonts w:cstheme="minorHAnsi"/>
          <w:sz w:val="22"/>
          <w:szCs w:val="22"/>
          <w:lang w:val="fr-FR"/>
        </w:rPr>
        <w:t xml:space="preserve"> </w:t>
      </w:r>
      <w:r w:rsidR="00C31E10" w:rsidRPr="00FA6216">
        <w:rPr>
          <w:rFonts w:cstheme="minorHAnsi"/>
          <w:sz w:val="22"/>
          <w:szCs w:val="22"/>
          <w:lang w:val="fr-FR"/>
        </w:rPr>
        <w:t xml:space="preserve">de </w:t>
      </w:r>
      <w:r w:rsidR="001B34BA">
        <w:rPr>
          <w:rFonts w:cstheme="minorHAnsi"/>
          <w:sz w:val="22"/>
          <w:szCs w:val="22"/>
          <w:lang w:val="fr-FR"/>
        </w:rPr>
        <w:t>D</w:t>
      </w:r>
      <w:r w:rsidR="00C31E10" w:rsidRPr="00FA6216">
        <w:rPr>
          <w:rFonts w:cstheme="minorHAnsi"/>
          <w:sz w:val="22"/>
          <w:szCs w:val="22"/>
          <w:lang w:val="fr-FR"/>
        </w:rPr>
        <w:t xml:space="preserve">éveloppement </w:t>
      </w:r>
      <w:r w:rsidR="001B34BA">
        <w:rPr>
          <w:rFonts w:cstheme="minorHAnsi"/>
          <w:sz w:val="22"/>
          <w:szCs w:val="22"/>
          <w:lang w:val="fr-FR"/>
        </w:rPr>
        <w:t>D</w:t>
      </w:r>
      <w:r w:rsidR="00C31E10" w:rsidRPr="00FA6216">
        <w:rPr>
          <w:rFonts w:cstheme="minorHAnsi"/>
          <w:sz w:val="22"/>
          <w:szCs w:val="22"/>
          <w:lang w:val="fr-FR"/>
        </w:rPr>
        <w:t>urable</w:t>
      </w:r>
      <w:r w:rsidR="005234BA">
        <w:rPr>
          <w:rFonts w:cstheme="minorHAnsi"/>
          <w:sz w:val="22"/>
          <w:szCs w:val="22"/>
          <w:lang w:val="fr-FR"/>
        </w:rPr>
        <w:t xml:space="preserve"> (ODD)</w:t>
      </w:r>
      <w:r w:rsidR="00C31E10" w:rsidRPr="00FA6216">
        <w:rPr>
          <w:rFonts w:cstheme="minorHAnsi"/>
          <w:sz w:val="22"/>
          <w:szCs w:val="22"/>
          <w:lang w:val="fr-FR"/>
        </w:rPr>
        <w:t xml:space="preserve"> </w:t>
      </w:r>
      <w:r w:rsidR="001B34BA">
        <w:rPr>
          <w:rFonts w:cstheme="minorHAnsi"/>
          <w:sz w:val="22"/>
          <w:szCs w:val="22"/>
          <w:lang w:val="fr-FR"/>
        </w:rPr>
        <w:t>pour</w:t>
      </w:r>
      <w:r w:rsidRPr="00FA6216">
        <w:rPr>
          <w:rFonts w:cstheme="minorHAnsi"/>
          <w:sz w:val="22"/>
          <w:szCs w:val="22"/>
          <w:lang w:val="fr-FR"/>
        </w:rPr>
        <w:t xml:space="preserve"> 2030.</w:t>
      </w:r>
    </w:p>
    <w:p w14:paraId="178B40C7" w14:textId="77777777" w:rsidR="007A0E6E" w:rsidRPr="00FA6216" w:rsidRDefault="007A0E6E" w:rsidP="00A538FA">
      <w:pPr>
        <w:pStyle w:val="NoSpacing"/>
        <w:jc w:val="both"/>
        <w:rPr>
          <w:rFonts w:cstheme="minorHAnsi"/>
          <w:sz w:val="22"/>
          <w:szCs w:val="22"/>
          <w:lang w:val="fr-FR"/>
        </w:rPr>
      </w:pPr>
    </w:p>
    <w:p w14:paraId="0D3C18B1" w14:textId="24A38C15" w:rsidR="00D54082" w:rsidRPr="00FA6216" w:rsidRDefault="00304346" w:rsidP="00412E4A">
      <w:pPr>
        <w:pStyle w:val="NoSpacing"/>
        <w:jc w:val="both"/>
        <w:rPr>
          <w:rFonts w:cstheme="minorHAnsi"/>
          <w:sz w:val="22"/>
          <w:szCs w:val="22"/>
          <w:lang w:val="fr-FR"/>
        </w:rPr>
      </w:pPr>
      <w:r w:rsidRPr="00FA6216">
        <w:rPr>
          <w:rFonts w:cstheme="minorHAnsi"/>
          <w:sz w:val="22"/>
          <w:szCs w:val="22"/>
          <w:lang w:val="fr-FR"/>
        </w:rPr>
        <w:t>L'</w:t>
      </w:r>
      <w:r w:rsidR="001B34BA">
        <w:rPr>
          <w:rFonts w:cstheme="minorHAnsi"/>
          <w:sz w:val="22"/>
          <w:szCs w:val="22"/>
          <w:lang w:val="fr-FR"/>
        </w:rPr>
        <w:t>I</w:t>
      </w:r>
      <w:r w:rsidRPr="00FA6216">
        <w:rPr>
          <w:rFonts w:cstheme="minorHAnsi"/>
          <w:sz w:val="22"/>
          <w:szCs w:val="22"/>
          <w:lang w:val="fr-FR"/>
        </w:rPr>
        <w:t xml:space="preserve">nitiative Spotlight vise à </w:t>
      </w:r>
      <w:r w:rsidR="005234BA">
        <w:rPr>
          <w:rFonts w:cstheme="minorHAnsi"/>
          <w:sz w:val="22"/>
          <w:szCs w:val="22"/>
          <w:lang w:val="fr-FR"/>
        </w:rPr>
        <w:t>donner de la visibilité à</w:t>
      </w:r>
      <w:r w:rsidRPr="00FA6216">
        <w:rPr>
          <w:rFonts w:cstheme="minorHAnsi"/>
          <w:sz w:val="22"/>
          <w:szCs w:val="22"/>
          <w:lang w:val="fr-FR"/>
        </w:rPr>
        <w:t xml:space="preserve"> la question de l'élimination de la violence à l'égard des femmes et des filles et </w:t>
      </w:r>
      <w:r w:rsidR="005234BA">
        <w:rPr>
          <w:rFonts w:cstheme="minorHAnsi"/>
          <w:sz w:val="22"/>
          <w:szCs w:val="22"/>
          <w:lang w:val="fr-FR"/>
        </w:rPr>
        <w:t xml:space="preserve">à la placer </w:t>
      </w:r>
      <w:r w:rsidRPr="00FA6216">
        <w:rPr>
          <w:rFonts w:cstheme="minorHAnsi"/>
          <w:sz w:val="22"/>
          <w:szCs w:val="22"/>
          <w:lang w:val="fr-FR"/>
        </w:rPr>
        <w:t>au</w:t>
      </w:r>
      <w:r w:rsidR="009773C4" w:rsidRPr="00FA6216">
        <w:rPr>
          <w:rFonts w:cstheme="minorHAnsi"/>
          <w:sz w:val="22"/>
          <w:szCs w:val="22"/>
          <w:lang w:val="fr-FR"/>
        </w:rPr>
        <w:t xml:space="preserve"> centre des</w:t>
      </w:r>
      <w:r w:rsidRPr="00FA6216">
        <w:rPr>
          <w:rFonts w:cstheme="minorHAnsi"/>
          <w:sz w:val="22"/>
          <w:szCs w:val="22"/>
          <w:lang w:val="fr-FR"/>
        </w:rPr>
        <w:t xml:space="preserve"> efforts déployés pour parvenir à l'égalité des sexes et à l'autonomisation des femmes, conformément</w:t>
      </w:r>
      <w:r w:rsidR="00C31E10" w:rsidRPr="00FA6216">
        <w:rPr>
          <w:rFonts w:cstheme="minorHAnsi"/>
          <w:sz w:val="22"/>
          <w:szCs w:val="22"/>
          <w:lang w:val="fr-FR"/>
        </w:rPr>
        <w:t xml:space="preserve"> au</w:t>
      </w:r>
      <w:r w:rsidR="005234BA">
        <w:rPr>
          <w:rFonts w:cstheme="minorHAnsi"/>
          <w:sz w:val="22"/>
          <w:szCs w:val="22"/>
          <w:lang w:val="fr-FR"/>
        </w:rPr>
        <w:t>x</w:t>
      </w:r>
      <w:r w:rsidRPr="00FA6216">
        <w:rPr>
          <w:rFonts w:cstheme="minorHAnsi"/>
          <w:sz w:val="22"/>
          <w:szCs w:val="22"/>
          <w:lang w:val="fr-FR"/>
        </w:rPr>
        <w:t xml:space="preserve"> </w:t>
      </w:r>
      <w:r w:rsidR="005234BA">
        <w:rPr>
          <w:rFonts w:cstheme="minorHAnsi"/>
          <w:sz w:val="22"/>
          <w:szCs w:val="22"/>
          <w:lang w:val="fr-FR"/>
        </w:rPr>
        <w:t>ODD pour</w:t>
      </w:r>
      <w:r w:rsidR="00C31E10" w:rsidRPr="00FA6216">
        <w:rPr>
          <w:rFonts w:cstheme="minorHAnsi"/>
          <w:sz w:val="22"/>
          <w:szCs w:val="22"/>
          <w:lang w:val="fr-FR"/>
        </w:rPr>
        <w:t xml:space="preserve"> 2030</w:t>
      </w:r>
      <w:r w:rsidRPr="00FA6216">
        <w:rPr>
          <w:rFonts w:cstheme="minorHAnsi"/>
          <w:sz w:val="22"/>
          <w:szCs w:val="22"/>
          <w:lang w:val="fr-FR"/>
        </w:rPr>
        <w:t>.</w:t>
      </w:r>
      <w:r w:rsidRPr="00FA6216">
        <w:rPr>
          <w:rStyle w:val="FootnoteReference"/>
          <w:rFonts w:cstheme="minorHAnsi"/>
          <w:sz w:val="22"/>
          <w:szCs w:val="22"/>
          <w:lang w:val="fr-FR"/>
        </w:rPr>
        <w:footnoteReference w:id="3"/>
      </w:r>
      <w:r w:rsidRPr="00FA6216">
        <w:rPr>
          <w:rFonts w:cstheme="minorHAnsi"/>
          <w:sz w:val="22"/>
          <w:szCs w:val="22"/>
          <w:lang w:val="fr-FR"/>
        </w:rPr>
        <w:t xml:space="preserve"> </w:t>
      </w:r>
      <w:r w:rsidR="00C31E10" w:rsidRPr="00FA6216">
        <w:rPr>
          <w:rFonts w:cstheme="minorHAnsi"/>
          <w:sz w:val="22"/>
          <w:szCs w:val="22"/>
          <w:lang w:val="fr-FR"/>
        </w:rPr>
        <w:t>L'</w:t>
      </w:r>
      <w:r w:rsidR="005234BA">
        <w:rPr>
          <w:rFonts w:cstheme="minorHAnsi"/>
          <w:sz w:val="22"/>
          <w:szCs w:val="22"/>
          <w:lang w:val="fr-FR"/>
        </w:rPr>
        <w:t>I</w:t>
      </w:r>
      <w:r w:rsidR="00C31E10" w:rsidRPr="00FA6216">
        <w:rPr>
          <w:rFonts w:cstheme="minorHAnsi"/>
          <w:sz w:val="22"/>
          <w:szCs w:val="22"/>
          <w:lang w:val="fr-FR"/>
        </w:rPr>
        <w:t>nitiative s'appuiera sur des partenariats multipartites</w:t>
      </w:r>
      <w:r w:rsidR="005234BA">
        <w:rPr>
          <w:rFonts w:cstheme="minorHAnsi"/>
          <w:sz w:val="22"/>
          <w:szCs w:val="22"/>
          <w:lang w:val="fr-FR"/>
        </w:rPr>
        <w:t xml:space="preserve"> pour </w:t>
      </w:r>
      <w:r w:rsidR="00C31E10" w:rsidRPr="00FA6216">
        <w:rPr>
          <w:rFonts w:cstheme="minorHAnsi"/>
          <w:sz w:val="22"/>
          <w:szCs w:val="22"/>
          <w:lang w:val="fr-FR"/>
        </w:rPr>
        <w:t>inciter</w:t>
      </w:r>
      <w:r w:rsidR="005234BA">
        <w:rPr>
          <w:rFonts w:cstheme="minorHAnsi"/>
          <w:sz w:val="22"/>
          <w:szCs w:val="22"/>
          <w:lang w:val="fr-FR"/>
        </w:rPr>
        <w:t xml:space="preserve"> à</w:t>
      </w:r>
      <w:r w:rsidR="00C31E10" w:rsidRPr="00FA6216">
        <w:rPr>
          <w:rFonts w:cstheme="minorHAnsi"/>
          <w:sz w:val="22"/>
          <w:szCs w:val="22"/>
          <w:lang w:val="fr-FR"/>
        </w:rPr>
        <w:t xml:space="preserve"> </w:t>
      </w:r>
      <w:r w:rsidR="005234BA">
        <w:rPr>
          <w:rFonts w:cstheme="minorHAnsi"/>
          <w:sz w:val="22"/>
          <w:szCs w:val="22"/>
          <w:lang w:val="fr-FR"/>
        </w:rPr>
        <w:t>d</w:t>
      </w:r>
      <w:r w:rsidR="00C31E10" w:rsidRPr="00FA6216">
        <w:rPr>
          <w:rFonts w:cstheme="minorHAnsi"/>
          <w:sz w:val="22"/>
          <w:szCs w:val="22"/>
          <w:lang w:val="fr-FR"/>
        </w:rPr>
        <w:t xml:space="preserve">es engagements politiques au plus haut niveau et contribuer à la réalisation des </w:t>
      </w:r>
      <w:r w:rsidR="005234BA">
        <w:rPr>
          <w:rFonts w:cstheme="minorHAnsi"/>
          <w:sz w:val="22"/>
          <w:szCs w:val="22"/>
          <w:lang w:val="fr-FR"/>
        </w:rPr>
        <w:t>ODD</w:t>
      </w:r>
      <w:r w:rsidR="00C31E10" w:rsidRPr="00FA6216">
        <w:rPr>
          <w:rFonts w:cstheme="minorHAnsi"/>
          <w:sz w:val="22"/>
          <w:szCs w:val="22"/>
          <w:lang w:val="fr-FR"/>
        </w:rPr>
        <w:t xml:space="preserve"> (objectifs 5 et 16 en particulier)</w:t>
      </w:r>
      <w:r w:rsidRPr="00FA6216">
        <w:rPr>
          <w:rFonts w:cstheme="minorHAnsi"/>
          <w:sz w:val="22"/>
          <w:szCs w:val="22"/>
          <w:lang w:val="fr-FR"/>
        </w:rPr>
        <w:t xml:space="preserve">. </w:t>
      </w:r>
    </w:p>
    <w:p w14:paraId="5F1C6D4A" w14:textId="77777777" w:rsidR="001C300D" w:rsidRPr="00FA6216" w:rsidRDefault="001C300D" w:rsidP="001C300D">
      <w:pPr>
        <w:pStyle w:val="Body1"/>
        <w:jc w:val="both"/>
        <w:rPr>
          <w:rFonts w:asciiTheme="minorHAnsi" w:hAnsiTheme="minorHAnsi" w:cstheme="minorHAnsi"/>
          <w:sz w:val="22"/>
          <w:szCs w:val="22"/>
          <w:highlight w:val="green"/>
          <w:lang w:val="fr-FR"/>
        </w:rPr>
      </w:pPr>
    </w:p>
    <w:p w14:paraId="70952614" w14:textId="4192F36D" w:rsidR="00EA60A1" w:rsidRPr="00FA6216" w:rsidRDefault="00B13E15" w:rsidP="001C300D">
      <w:pPr>
        <w:pStyle w:val="Body1"/>
        <w:jc w:val="both"/>
        <w:rPr>
          <w:rFonts w:asciiTheme="minorHAnsi" w:hAnsiTheme="minorHAnsi" w:cstheme="minorHAnsi"/>
          <w:sz w:val="22"/>
          <w:szCs w:val="22"/>
          <w:lang w:val="fr-FR"/>
        </w:rPr>
      </w:pPr>
      <w:r w:rsidRPr="00FA6216">
        <w:rPr>
          <w:rFonts w:asciiTheme="minorHAnsi" w:hAnsiTheme="minorHAnsi" w:cstheme="minorHAnsi"/>
          <w:bCs/>
          <w:sz w:val="22"/>
          <w:szCs w:val="22"/>
          <w:lang w:val="fr-FR"/>
        </w:rPr>
        <w:t>La</w:t>
      </w:r>
      <w:r w:rsidRPr="00FA6216">
        <w:rPr>
          <w:rFonts w:asciiTheme="minorHAnsi" w:hAnsiTheme="minorHAnsi" w:cstheme="minorHAnsi"/>
          <w:b/>
          <w:sz w:val="22"/>
          <w:szCs w:val="22"/>
          <w:lang w:val="fr-FR"/>
        </w:rPr>
        <w:t xml:space="preserve"> théorie globale du changement </w:t>
      </w:r>
      <w:r w:rsidRPr="00FA6216">
        <w:rPr>
          <w:rFonts w:asciiTheme="minorHAnsi" w:hAnsiTheme="minorHAnsi" w:cstheme="minorHAnsi"/>
          <w:bCs/>
          <w:sz w:val="22"/>
          <w:szCs w:val="22"/>
          <w:lang w:val="fr-FR"/>
        </w:rPr>
        <w:t xml:space="preserve">de l'Initiative Spotlight s’appuie sur une approche globale de conduite du changement basée sur les six résultats suivants </w:t>
      </w:r>
      <w:r w:rsidR="00EA60A1" w:rsidRPr="00FA6216">
        <w:rPr>
          <w:rFonts w:asciiTheme="minorHAnsi" w:hAnsiTheme="minorHAnsi" w:cstheme="minorHAnsi"/>
          <w:bCs/>
          <w:sz w:val="22"/>
          <w:szCs w:val="22"/>
          <w:lang w:val="fr-FR"/>
        </w:rPr>
        <w:t>:</w:t>
      </w:r>
    </w:p>
    <w:p w14:paraId="01502153" w14:textId="77777777" w:rsidR="001C300D" w:rsidRPr="00FA6216" w:rsidRDefault="001C300D" w:rsidP="001C300D">
      <w:pPr>
        <w:pStyle w:val="Body1"/>
        <w:jc w:val="both"/>
        <w:rPr>
          <w:rFonts w:asciiTheme="minorHAnsi" w:hAnsiTheme="minorHAnsi" w:cstheme="minorHAnsi"/>
          <w:sz w:val="22"/>
          <w:szCs w:val="22"/>
          <w:lang w:val="fr-FR"/>
        </w:rPr>
      </w:pPr>
    </w:p>
    <w:p w14:paraId="24E2ADED" w14:textId="313E252C" w:rsidR="00EA60A1" w:rsidRPr="00FA6216" w:rsidRDefault="00EA60A1" w:rsidP="00A538FA">
      <w:pPr>
        <w:pStyle w:val="Body1"/>
        <w:numPr>
          <w:ilvl w:val="0"/>
          <w:numId w:val="14"/>
        </w:numPr>
        <w:jc w:val="both"/>
        <w:rPr>
          <w:rFonts w:asciiTheme="minorHAnsi" w:hAnsiTheme="minorHAnsi" w:cstheme="minorHAnsi"/>
          <w:bCs/>
          <w:sz w:val="22"/>
          <w:szCs w:val="22"/>
          <w:lang w:val="fr-FR"/>
        </w:rPr>
      </w:pPr>
      <w:r w:rsidRPr="00FA6216">
        <w:rPr>
          <w:rFonts w:asciiTheme="minorHAnsi" w:hAnsiTheme="minorHAnsi" w:cstheme="minorHAnsi"/>
          <w:bCs/>
          <w:sz w:val="22"/>
          <w:szCs w:val="22"/>
          <w:lang w:val="fr-FR"/>
        </w:rPr>
        <w:t xml:space="preserve">Résultat 1 : </w:t>
      </w:r>
      <w:r w:rsidR="00906A41" w:rsidRPr="00FA6216">
        <w:rPr>
          <w:rFonts w:asciiTheme="minorHAnsi" w:hAnsiTheme="minorHAnsi" w:cstheme="minorHAnsi"/>
          <w:bCs/>
          <w:sz w:val="22"/>
          <w:szCs w:val="22"/>
          <w:lang w:val="fr-FR"/>
        </w:rPr>
        <w:t>Promulgation et renforcement des cadres législatifs et politiques</w:t>
      </w:r>
      <w:r w:rsidR="00AF2946" w:rsidRPr="00FA6216">
        <w:rPr>
          <w:rFonts w:asciiTheme="minorHAnsi" w:hAnsiTheme="minorHAnsi" w:cstheme="minorHAnsi"/>
          <w:bCs/>
          <w:sz w:val="22"/>
          <w:szCs w:val="22"/>
          <w:lang w:val="fr-FR"/>
        </w:rPr>
        <w:t> ;</w:t>
      </w:r>
    </w:p>
    <w:p w14:paraId="27371CDD" w14:textId="1019405A" w:rsidR="00EA60A1" w:rsidRPr="00FA6216" w:rsidRDefault="00EA60A1" w:rsidP="00A538FA">
      <w:pPr>
        <w:pStyle w:val="Body1"/>
        <w:numPr>
          <w:ilvl w:val="0"/>
          <w:numId w:val="14"/>
        </w:numPr>
        <w:jc w:val="both"/>
        <w:rPr>
          <w:rFonts w:asciiTheme="minorHAnsi" w:hAnsiTheme="minorHAnsi" w:cstheme="minorHAnsi"/>
          <w:bCs/>
          <w:sz w:val="22"/>
          <w:szCs w:val="22"/>
          <w:lang w:val="fr-FR"/>
        </w:rPr>
      </w:pPr>
      <w:r w:rsidRPr="00FA6216">
        <w:rPr>
          <w:rFonts w:asciiTheme="minorHAnsi" w:hAnsiTheme="minorHAnsi" w:cstheme="minorHAnsi"/>
          <w:bCs/>
          <w:sz w:val="22"/>
          <w:szCs w:val="22"/>
          <w:lang w:val="fr-FR"/>
        </w:rPr>
        <w:t xml:space="preserve">Résultat 2 : </w:t>
      </w:r>
      <w:r w:rsidR="00906A41" w:rsidRPr="00FA6216">
        <w:rPr>
          <w:rFonts w:asciiTheme="minorHAnsi" w:hAnsiTheme="minorHAnsi" w:cstheme="minorHAnsi"/>
          <w:bCs/>
          <w:sz w:val="22"/>
          <w:szCs w:val="22"/>
          <w:lang w:val="fr-FR"/>
        </w:rPr>
        <w:t>Instauration de systèmes et d’institutions nationaux et infranationaux sensibles aux questions de genre</w:t>
      </w:r>
      <w:r w:rsidR="00AF2946" w:rsidRPr="00FA6216">
        <w:rPr>
          <w:rFonts w:asciiTheme="minorHAnsi" w:hAnsiTheme="minorHAnsi" w:cstheme="minorHAnsi"/>
          <w:bCs/>
          <w:sz w:val="22"/>
          <w:szCs w:val="22"/>
          <w:lang w:val="fr-FR"/>
        </w:rPr>
        <w:t> ;</w:t>
      </w:r>
    </w:p>
    <w:p w14:paraId="085B13DE" w14:textId="4D6268B7" w:rsidR="00EA60A1" w:rsidRPr="00FA6216" w:rsidRDefault="00EA60A1" w:rsidP="00A538FA">
      <w:pPr>
        <w:pStyle w:val="Body1"/>
        <w:numPr>
          <w:ilvl w:val="0"/>
          <w:numId w:val="14"/>
        </w:numPr>
        <w:jc w:val="both"/>
        <w:rPr>
          <w:rFonts w:asciiTheme="minorHAnsi" w:hAnsiTheme="minorHAnsi" w:cstheme="minorHAnsi"/>
          <w:bCs/>
          <w:sz w:val="22"/>
          <w:szCs w:val="22"/>
          <w:lang w:val="fr-FR"/>
        </w:rPr>
      </w:pPr>
      <w:r w:rsidRPr="00FA6216">
        <w:rPr>
          <w:rFonts w:asciiTheme="minorHAnsi" w:hAnsiTheme="minorHAnsi" w:cstheme="minorHAnsi"/>
          <w:bCs/>
          <w:sz w:val="22"/>
          <w:szCs w:val="22"/>
          <w:lang w:val="fr-FR"/>
        </w:rPr>
        <w:t xml:space="preserve">Résultat 3 : </w:t>
      </w:r>
      <w:r w:rsidR="00906A41" w:rsidRPr="00FA6216">
        <w:rPr>
          <w:rFonts w:asciiTheme="minorHAnsi" w:hAnsiTheme="minorHAnsi" w:cstheme="minorHAnsi"/>
          <w:bCs/>
          <w:sz w:val="22"/>
          <w:szCs w:val="22"/>
          <w:lang w:val="fr-FR"/>
        </w:rPr>
        <w:t>Appui aux programmes de prévention axés sur des données factuelles qui promeuvent des normes sociales, des attitudes et des comportements favorisant l’équité entre les sexes</w:t>
      </w:r>
      <w:r w:rsidR="00AF2946" w:rsidRPr="00FA6216">
        <w:rPr>
          <w:rFonts w:asciiTheme="minorHAnsi" w:hAnsiTheme="minorHAnsi" w:cstheme="minorHAnsi"/>
          <w:bCs/>
          <w:sz w:val="22"/>
          <w:szCs w:val="22"/>
          <w:lang w:val="fr-FR"/>
        </w:rPr>
        <w:t> ;</w:t>
      </w:r>
    </w:p>
    <w:p w14:paraId="2915ED5D" w14:textId="1499E674" w:rsidR="00EA60A1" w:rsidRPr="00FA6216" w:rsidRDefault="00EA60A1" w:rsidP="00A538FA">
      <w:pPr>
        <w:pStyle w:val="Body1"/>
        <w:numPr>
          <w:ilvl w:val="0"/>
          <w:numId w:val="14"/>
        </w:numPr>
        <w:jc w:val="both"/>
        <w:rPr>
          <w:rFonts w:asciiTheme="minorHAnsi" w:hAnsiTheme="minorHAnsi" w:cstheme="minorHAnsi"/>
          <w:bCs/>
          <w:sz w:val="22"/>
          <w:szCs w:val="22"/>
          <w:lang w:val="fr-FR"/>
        </w:rPr>
      </w:pPr>
      <w:r w:rsidRPr="00FA6216">
        <w:rPr>
          <w:rFonts w:asciiTheme="minorHAnsi" w:hAnsiTheme="minorHAnsi" w:cstheme="minorHAnsi"/>
          <w:bCs/>
          <w:sz w:val="22"/>
          <w:szCs w:val="22"/>
          <w:lang w:val="fr-FR"/>
        </w:rPr>
        <w:t xml:space="preserve">Résultat 4 : </w:t>
      </w:r>
      <w:r w:rsidR="00906A41" w:rsidRPr="00FA6216">
        <w:rPr>
          <w:rFonts w:asciiTheme="minorHAnsi" w:hAnsiTheme="minorHAnsi" w:cstheme="minorHAnsi"/>
          <w:bCs/>
          <w:sz w:val="22"/>
          <w:szCs w:val="22"/>
          <w:lang w:val="fr-FR"/>
        </w:rPr>
        <w:t>Établissement et renforcement de services essentiels disponibles, accessibles, acceptables et de qualité</w:t>
      </w:r>
      <w:r w:rsidR="00AF2946" w:rsidRPr="00FA6216">
        <w:rPr>
          <w:rFonts w:asciiTheme="minorHAnsi" w:hAnsiTheme="minorHAnsi" w:cstheme="minorHAnsi"/>
          <w:bCs/>
          <w:sz w:val="22"/>
          <w:szCs w:val="22"/>
          <w:lang w:val="fr-FR"/>
        </w:rPr>
        <w:t> ;</w:t>
      </w:r>
    </w:p>
    <w:p w14:paraId="493FC7BA" w14:textId="36CB06EA" w:rsidR="00EA60A1" w:rsidRPr="00FA6216" w:rsidRDefault="00EA60A1" w:rsidP="00A538FA">
      <w:pPr>
        <w:pStyle w:val="Body1"/>
        <w:numPr>
          <w:ilvl w:val="0"/>
          <w:numId w:val="14"/>
        </w:numPr>
        <w:jc w:val="both"/>
        <w:rPr>
          <w:rFonts w:asciiTheme="minorHAnsi" w:hAnsiTheme="minorHAnsi" w:cstheme="minorHAnsi"/>
          <w:bCs/>
          <w:sz w:val="22"/>
          <w:szCs w:val="22"/>
          <w:lang w:val="fr-FR"/>
        </w:rPr>
      </w:pPr>
      <w:r w:rsidRPr="00FA6216">
        <w:rPr>
          <w:rFonts w:asciiTheme="minorHAnsi" w:hAnsiTheme="minorHAnsi" w:cstheme="minorHAnsi"/>
          <w:bCs/>
          <w:sz w:val="22"/>
          <w:szCs w:val="22"/>
          <w:lang w:val="fr-FR"/>
        </w:rPr>
        <w:t xml:space="preserve">Résultat 5 : </w:t>
      </w:r>
      <w:r w:rsidR="00906A41" w:rsidRPr="00FA6216">
        <w:rPr>
          <w:rFonts w:asciiTheme="minorHAnsi" w:hAnsiTheme="minorHAnsi" w:cstheme="minorHAnsi"/>
          <w:bCs/>
          <w:sz w:val="22"/>
          <w:szCs w:val="22"/>
          <w:lang w:val="fr-FR"/>
        </w:rPr>
        <w:t>Production des données de qualité, désagrégées et comparables à l’échelle internationale</w:t>
      </w:r>
      <w:r w:rsidR="00AF2946" w:rsidRPr="00FA6216">
        <w:rPr>
          <w:rFonts w:asciiTheme="minorHAnsi" w:hAnsiTheme="minorHAnsi" w:cstheme="minorHAnsi"/>
          <w:bCs/>
          <w:sz w:val="22"/>
          <w:szCs w:val="22"/>
          <w:lang w:val="fr-FR"/>
        </w:rPr>
        <w:t> ;</w:t>
      </w:r>
    </w:p>
    <w:p w14:paraId="70471C76" w14:textId="33CF6D0A" w:rsidR="00D54082" w:rsidRPr="00FA6216" w:rsidRDefault="00EA60A1" w:rsidP="00A538FA">
      <w:pPr>
        <w:pStyle w:val="Body1"/>
        <w:numPr>
          <w:ilvl w:val="0"/>
          <w:numId w:val="14"/>
        </w:numPr>
        <w:jc w:val="both"/>
        <w:rPr>
          <w:rFonts w:asciiTheme="minorHAnsi" w:hAnsiTheme="minorHAnsi" w:cstheme="minorHAnsi"/>
          <w:bCs/>
          <w:sz w:val="22"/>
          <w:szCs w:val="22"/>
          <w:lang w:val="fr-FR"/>
        </w:rPr>
      </w:pPr>
      <w:r w:rsidRPr="00FA6216">
        <w:rPr>
          <w:rFonts w:asciiTheme="minorHAnsi" w:hAnsiTheme="minorHAnsi" w:cstheme="minorHAnsi"/>
          <w:bCs/>
          <w:sz w:val="22"/>
          <w:szCs w:val="22"/>
          <w:lang w:val="fr-FR"/>
        </w:rPr>
        <w:t xml:space="preserve">Résultat 6 : </w:t>
      </w:r>
      <w:r w:rsidR="00906A41" w:rsidRPr="00FA6216">
        <w:rPr>
          <w:rFonts w:asciiTheme="minorHAnsi" w:hAnsiTheme="minorHAnsi" w:cstheme="minorHAnsi"/>
          <w:bCs/>
          <w:sz w:val="22"/>
          <w:szCs w:val="22"/>
          <w:lang w:val="fr-FR"/>
        </w:rPr>
        <w:t>Renforcement et soutien des groupes de défense des droits des femmes et des organisations autonomes de la société civile</w:t>
      </w:r>
      <w:r w:rsidR="00AF2946" w:rsidRPr="00FA6216">
        <w:rPr>
          <w:rFonts w:asciiTheme="minorHAnsi" w:hAnsiTheme="minorHAnsi" w:cstheme="minorHAnsi"/>
          <w:bCs/>
          <w:sz w:val="22"/>
          <w:szCs w:val="22"/>
          <w:lang w:val="fr-FR"/>
        </w:rPr>
        <w:t>.</w:t>
      </w:r>
    </w:p>
    <w:p w14:paraId="4654A9D3" w14:textId="77777777" w:rsidR="001C300D" w:rsidRPr="00FA6216" w:rsidRDefault="001C300D" w:rsidP="001C300D">
      <w:pPr>
        <w:jc w:val="both"/>
        <w:rPr>
          <w:rFonts w:asciiTheme="minorHAnsi" w:hAnsiTheme="minorHAnsi" w:cstheme="minorHAnsi"/>
          <w:sz w:val="22"/>
          <w:szCs w:val="22"/>
        </w:rPr>
      </w:pPr>
    </w:p>
    <w:p w14:paraId="246076BB" w14:textId="53FA1268" w:rsidR="00EA6741" w:rsidRPr="00FA6216" w:rsidRDefault="00A80BEF" w:rsidP="00AE4E92">
      <w:pPr>
        <w:jc w:val="both"/>
        <w:rPr>
          <w:rFonts w:asciiTheme="minorHAnsi" w:eastAsia="Arial Unicode MS" w:hAnsiTheme="minorHAnsi" w:cstheme="minorHAnsi"/>
          <w:bCs/>
          <w:color w:val="000000"/>
          <w:sz w:val="22"/>
          <w:szCs w:val="22"/>
          <w:u w:color="000000"/>
        </w:rPr>
      </w:pPr>
      <w:r w:rsidRPr="00FA6216">
        <w:rPr>
          <w:rFonts w:asciiTheme="minorHAnsi" w:eastAsia="Arial Unicode MS" w:hAnsiTheme="minorHAnsi" w:cstheme="minorHAnsi"/>
          <w:bCs/>
          <w:color w:val="000000"/>
          <w:sz w:val="22"/>
          <w:szCs w:val="22"/>
          <w:u w:color="000000"/>
        </w:rPr>
        <w:t xml:space="preserve">La théorie globale du changement est guidée par les ODD et repose sur une approche fondée sur les droits de l'homme, les principes transversaux de </w:t>
      </w:r>
      <w:r w:rsidR="005234BA">
        <w:rPr>
          <w:rFonts w:asciiTheme="minorHAnsi" w:eastAsia="Arial Unicode MS" w:hAnsiTheme="minorHAnsi" w:cstheme="minorHAnsi"/>
          <w:bCs/>
          <w:color w:val="000000"/>
          <w:sz w:val="22"/>
          <w:szCs w:val="22"/>
          <w:u w:color="000000"/>
        </w:rPr>
        <w:t>la contribution</w:t>
      </w:r>
      <w:r w:rsidRPr="00FA6216">
        <w:rPr>
          <w:rFonts w:asciiTheme="minorHAnsi" w:eastAsia="Arial Unicode MS" w:hAnsiTheme="minorHAnsi" w:cstheme="minorHAnsi"/>
          <w:bCs/>
          <w:color w:val="000000"/>
          <w:sz w:val="22"/>
          <w:szCs w:val="22"/>
          <w:u w:color="000000"/>
        </w:rPr>
        <w:t xml:space="preserve"> et de la participation de la société civile, l'appropriation nationale et le fait de ne laisser personne pour compte. Pour ce qui est de ne laisser personne pour compte, l'initiative vise à atteindre les femmes et les filles qui sont les plus défavorisées, les plus marginalisées et les plus soumises à </w:t>
      </w:r>
      <w:r w:rsidR="00906A41" w:rsidRPr="00FA6216">
        <w:rPr>
          <w:rFonts w:asciiTheme="minorHAnsi" w:eastAsia="Arial Unicode MS" w:hAnsiTheme="minorHAnsi" w:cstheme="minorHAnsi"/>
          <w:bCs/>
          <w:color w:val="000000"/>
          <w:sz w:val="22"/>
          <w:szCs w:val="22"/>
          <w:u w:color="000000"/>
        </w:rPr>
        <w:t>diverses formes corrélées de discrimination</w:t>
      </w:r>
      <w:r w:rsidRPr="00FA6216">
        <w:rPr>
          <w:rFonts w:asciiTheme="minorHAnsi" w:eastAsia="Arial Unicode MS" w:hAnsiTheme="minorHAnsi" w:cstheme="minorHAnsi"/>
          <w:bCs/>
          <w:color w:val="000000"/>
          <w:sz w:val="22"/>
          <w:szCs w:val="22"/>
          <w:u w:color="000000"/>
        </w:rPr>
        <w:t xml:space="preserve"> (notamment les femmes autochtones, les femmes vivant avec un handicap, les femmes âgées et les femmes vivant dans des zones géographiques difficiles d'accès)</w:t>
      </w:r>
      <w:r w:rsidR="00EA6741" w:rsidRPr="00FA6216">
        <w:rPr>
          <w:rFonts w:asciiTheme="minorHAnsi" w:eastAsia="Arial Unicode MS" w:hAnsiTheme="minorHAnsi" w:cstheme="minorHAnsi"/>
          <w:bCs/>
          <w:color w:val="000000"/>
          <w:sz w:val="22"/>
          <w:szCs w:val="22"/>
          <w:u w:color="000000"/>
        </w:rPr>
        <w:t xml:space="preserve">. </w:t>
      </w:r>
    </w:p>
    <w:p w14:paraId="7B8CB1D4" w14:textId="77777777" w:rsidR="0000360C" w:rsidRPr="00FA6216" w:rsidRDefault="0000360C" w:rsidP="001C300D">
      <w:pPr>
        <w:jc w:val="both"/>
        <w:rPr>
          <w:rFonts w:asciiTheme="minorHAnsi" w:hAnsiTheme="minorHAnsi" w:cstheme="minorHAnsi"/>
          <w:b/>
          <w:sz w:val="22"/>
          <w:szCs w:val="22"/>
          <w:highlight w:val="green"/>
        </w:rPr>
      </w:pPr>
    </w:p>
    <w:p w14:paraId="5F8F13B7" w14:textId="2D217191" w:rsidR="00413167" w:rsidRPr="00FA6216" w:rsidRDefault="00413167" w:rsidP="003E19A0">
      <w:pPr>
        <w:pStyle w:val="ListParagraph"/>
        <w:numPr>
          <w:ilvl w:val="0"/>
          <w:numId w:val="1"/>
        </w:numPr>
        <w:spacing w:after="0" w:line="240" w:lineRule="auto"/>
        <w:rPr>
          <w:rFonts w:cstheme="minorHAnsi"/>
          <w:b/>
          <w:lang w:val="fr-FR"/>
        </w:rPr>
      </w:pPr>
      <w:r w:rsidRPr="00FA6216">
        <w:rPr>
          <w:rFonts w:cstheme="minorHAnsi"/>
          <w:b/>
          <w:lang w:val="fr-FR"/>
        </w:rPr>
        <w:t>Partenariat entre l</w:t>
      </w:r>
      <w:r w:rsidR="00A80BEF" w:rsidRPr="00FA6216">
        <w:rPr>
          <w:rFonts w:cstheme="minorHAnsi"/>
          <w:b/>
          <w:lang w:val="fr-FR"/>
        </w:rPr>
        <w:t>e</w:t>
      </w:r>
      <w:r w:rsidRPr="00FA6216">
        <w:rPr>
          <w:rFonts w:cstheme="minorHAnsi"/>
          <w:b/>
          <w:lang w:val="fr-FR"/>
        </w:rPr>
        <w:t xml:space="preserve"> WPHF et l'</w:t>
      </w:r>
      <w:r w:rsidR="005234BA">
        <w:rPr>
          <w:rFonts w:cstheme="minorHAnsi"/>
          <w:b/>
          <w:lang w:val="fr-FR"/>
        </w:rPr>
        <w:t>I</w:t>
      </w:r>
      <w:r w:rsidR="001C300D" w:rsidRPr="00FA6216">
        <w:rPr>
          <w:rFonts w:cstheme="minorHAnsi"/>
          <w:b/>
          <w:lang w:val="fr-FR"/>
        </w:rPr>
        <w:t>nitiative</w:t>
      </w:r>
      <w:r w:rsidRPr="00FA6216">
        <w:rPr>
          <w:rFonts w:cstheme="minorHAnsi"/>
          <w:b/>
          <w:lang w:val="fr-FR"/>
        </w:rPr>
        <w:t xml:space="preserve"> Spotlight</w:t>
      </w:r>
    </w:p>
    <w:p w14:paraId="44B7BF61" w14:textId="77777777" w:rsidR="001C300D" w:rsidRPr="00FA6216" w:rsidRDefault="001C300D" w:rsidP="001C300D">
      <w:pPr>
        <w:pStyle w:val="Body1"/>
        <w:jc w:val="both"/>
        <w:rPr>
          <w:rFonts w:asciiTheme="minorHAnsi" w:hAnsiTheme="minorHAnsi" w:cstheme="minorHAnsi"/>
          <w:sz w:val="22"/>
          <w:szCs w:val="22"/>
          <w:lang w:val="fr-FR"/>
        </w:rPr>
      </w:pPr>
    </w:p>
    <w:p w14:paraId="6C793260" w14:textId="4208A0CF" w:rsidR="00893209" w:rsidRPr="00FA6216" w:rsidRDefault="00893209" w:rsidP="00893209">
      <w:pPr>
        <w:jc w:val="both"/>
        <w:rPr>
          <w:rFonts w:asciiTheme="minorHAnsi" w:hAnsiTheme="minorHAnsi" w:cstheme="minorHAnsi"/>
          <w:color w:val="000000"/>
          <w:sz w:val="22"/>
          <w:szCs w:val="22"/>
        </w:rPr>
      </w:pPr>
      <w:r w:rsidRPr="00FA6216">
        <w:rPr>
          <w:rFonts w:asciiTheme="minorHAnsi" w:hAnsiTheme="minorHAnsi" w:cstheme="minorHAnsi"/>
          <w:color w:val="000000"/>
          <w:sz w:val="22"/>
          <w:szCs w:val="22"/>
        </w:rPr>
        <w:t xml:space="preserve">Le partenariat entre le Fonds </w:t>
      </w:r>
      <w:r w:rsidR="00E138F6" w:rsidRPr="00FA6216">
        <w:rPr>
          <w:rFonts w:asciiTheme="minorHAnsi" w:hAnsiTheme="minorHAnsi" w:cstheme="minorHAnsi"/>
          <w:color w:val="000000"/>
          <w:sz w:val="22"/>
          <w:szCs w:val="22"/>
        </w:rPr>
        <w:t>de Femmes pour la Paix et l’action Humanitaire</w:t>
      </w:r>
      <w:r w:rsidRPr="00FA6216">
        <w:rPr>
          <w:rFonts w:asciiTheme="minorHAnsi" w:hAnsiTheme="minorHAnsi" w:cstheme="minorHAnsi"/>
          <w:color w:val="000000"/>
          <w:sz w:val="22"/>
          <w:szCs w:val="22"/>
        </w:rPr>
        <w:t xml:space="preserve"> (WPHF) et l'initiative Spotlight </w:t>
      </w:r>
      <w:r w:rsidR="00E138F6" w:rsidRPr="00FA6216">
        <w:rPr>
          <w:rFonts w:asciiTheme="minorHAnsi" w:hAnsiTheme="minorHAnsi" w:cstheme="minorHAnsi"/>
          <w:color w:val="000000"/>
          <w:sz w:val="22"/>
          <w:szCs w:val="22"/>
        </w:rPr>
        <w:t xml:space="preserve">vise à orienter des fonds vers les organisations de la société civile qui travaillent à l'élimination de la violence contre les femmes et les filles </w:t>
      </w:r>
      <w:r w:rsidRPr="00FA6216">
        <w:rPr>
          <w:rFonts w:asciiTheme="minorHAnsi" w:hAnsiTheme="minorHAnsi" w:cstheme="minorHAnsi"/>
          <w:color w:val="000000"/>
          <w:sz w:val="22"/>
          <w:szCs w:val="22"/>
        </w:rPr>
        <w:t>(</w:t>
      </w:r>
      <w:r w:rsidR="007E648F" w:rsidRPr="00FA6216">
        <w:rPr>
          <w:rFonts w:asciiTheme="minorHAnsi" w:hAnsiTheme="minorHAnsi" w:cstheme="minorHAnsi"/>
          <w:color w:val="000000"/>
          <w:sz w:val="22"/>
          <w:szCs w:val="22"/>
        </w:rPr>
        <w:t>EVAWG</w:t>
      </w:r>
      <w:r w:rsidRPr="00FA6216">
        <w:rPr>
          <w:rFonts w:asciiTheme="minorHAnsi" w:hAnsiTheme="minorHAnsi" w:cstheme="minorHAnsi"/>
          <w:color w:val="000000"/>
          <w:sz w:val="22"/>
          <w:szCs w:val="22"/>
        </w:rPr>
        <w:t xml:space="preserve">) dans </w:t>
      </w:r>
      <w:r w:rsidR="00A3182A">
        <w:rPr>
          <w:rFonts w:asciiTheme="minorHAnsi" w:hAnsiTheme="minorHAnsi" w:cstheme="minorHAnsi"/>
          <w:color w:val="000000"/>
          <w:sz w:val="22"/>
          <w:szCs w:val="22"/>
        </w:rPr>
        <w:t>d</w:t>
      </w:r>
      <w:r w:rsidRPr="00FA6216">
        <w:rPr>
          <w:rFonts w:asciiTheme="minorHAnsi" w:hAnsiTheme="minorHAnsi" w:cstheme="minorHAnsi"/>
          <w:color w:val="000000"/>
          <w:sz w:val="22"/>
          <w:szCs w:val="22"/>
        </w:rPr>
        <w:t>es contextes humanitaires et de conflit. Le partenariat se concentre sur le résultat 6 du cadre de résultats régional de l'</w:t>
      </w:r>
      <w:r w:rsidR="00A3182A">
        <w:rPr>
          <w:rFonts w:asciiTheme="minorHAnsi" w:hAnsiTheme="minorHAnsi" w:cstheme="minorHAnsi"/>
          <w:color w:val="000000"/>
          <w:sz w:val="22"/>
          <w:szCs w:val="22"/>
        </w:rPr>
        <w:t>I</w:t>
      </w:r>
      <w:r w:rsidRPr="00FA6216">
        <w:rPr>
          <w:rFonts w:asciiTheme="minorHAnsi" w:hAnsiTheme="minorHAnsi" w:cstheme="minorHAnsi"/>
          <w:color w:val="000000"/>
          <w:sz w:val="22"/>
          <w:szCs w:val="22"/>
        </w:rPr>
        <w:t>nitiative Spotlight (renforcement des OSC et création de mouvements de femmes) et sur le résultat 5 du WPHF (protection de la</w:t>
      </w:r>
      <w:r w:rsidR="007E648F" w:rsidRPr="00FA6216">
        <w:rPr>
          <w:rFonts w:asciiTheme="minorHAnsi" w:hAnsiTheme="minorHAnsi" w:cstheme="minorHAnsi"/>
          <w:color w:val="000000"/>
          <w:sz w:val="22"/>
          <w:szCs w:val="22"/>
        </w:rPr>
        <w:t xml:space="preserve"> sécurité et des droits des femmes</w:t>
      </w:r>
      <w:r w:rsidRPr="00FA6216">
        <w:rPr>
          <w:rFonts w:asciiTheme="minorHAnsi" w:hAnsiTheme="minorHAnsi" w:cstheme="minorHAnsi"/>
          <w:color w:val="000000"/>
          <w:sz w:val="22"/>
          <w:szCs w:val="22"/>
        </w:rPr>
        <w:t xml:space="preserve">). </w:t>
      </w:r>
    </w:p>
    <w:p w14:paraId="3068B24F" w14:textId="77777777" w:rsidR="00716810" w:rsidRDefault="00716810" w:rsidP="00C87FD7">
      <w:pPr>
        <w:jc w:val="both"/>
        <w:rPr>
          <w:rFonts w:asciiTheme="minorHAnsi" w:hAnsiTheme="minorHAnsi" w:cstheme="minorHAnsi"/>
          <w:color w:val="000000"/>
          <w:sz w:val="22"/>
          <w:szCs w:val="22"/>
        </w:rPr>
      </w:pPr>
    </w:p>
    <w:p w14:paraId="4E9904A4" w14:textId="42B4E2AC" w:rsidR="005201C1" w:rsidRPr="00FA6216" w:rsidRDefault="00893209" w:rsidP="00C87FD7">
      <w:pPr>
        <w:jc w:val="both"/>
        <w:rPr>
          <w:rFonts w:asciiTheme="minorHAnsi" w:hAnsiTheme="minorHAnsi" w:cstheme="minorHAnsi"/>
          <w:color w:val="000000"/>
          <w:sz w:val="22"/>
          <w:szCs w:val="22"/>
        </w:rPr>
      </w:pPr>
      <w:r w:rsidRPr="00FA6216">
        <w:rPr>
          <w:rFonts w:asciiTheme="minorHAnsi" w:hAnsiTheme="minorHAnsi" w:cstheme="minorHAnsi"/>
          <w:color w:val="000000"/>
          <w:sz w:val="22"/>
          <w:szCs w:val="22"/>
        </w:rPr>
        <w:t>En 2019, le partenariat couvrait les pays d'Afrique : La R.D.C., le Liberia, le Malawi, le Nigeria et l'Ouganda, pour un montant total de 7</w:t>
      </w:r>
      <w:r w:rsidR="001503ED" w:rsidRPr="00FA6216">
        <w:rPr>
          <w:rFonts w:asciiTheme="minorHAnsi" w:hAnsiTheme="minorHAnsi" w:cstheme="minorHAnsi"/>
          <w:color w:val="000000"/>
          <w:sz w:val="22"/>
          <w:szCs w:val="22"/>
        </w:rPr>
        <w:t xml:space="preserve"> </w:t>
      </w:r>
      <w:r w:rsidRPr="00FA6216">
        <w:rPr>
          <w:rFonts w:asciiTheme="minorHAnsi" w:hAnsiTheme="minorHAnsi" w:cstheme="minorHAnsi"/>
          <w:color w:val="000000"/>
          <w:sz w:val="22"/>
          <w:szCs w:val="22"/>
        </w:rPr>
        <w:t>075</w:t>
      </w:r>
      <w:r w:rsidR="001503ED" w:rsidRPr="00FA6216">
        <w:rPr>
          <w:rFonts w:asciiTheme="minorHAnsi" w:hAnsiTheme="minorHAnsi" w:cstheme="minorHAnsi"/>
          <w:color w:val="000000"/>
          <w:sz w:val="22"/>
          <w:szCs w:val="22"/>
        </w:rPr>
        <w:t xml:space="preserve"> </w:t>
      </w:r>
      <w:r w:rsidRPr="00FA6216">
        <w:rPr>
          <w:rFonts w:asciiTheme="minorHAnsi" w:hAnsiTheme="minorHAnsi" w:cstheme="minorHAnsi"/>
          <w:color w:val="000000"/>
          <w:sz w:val="22"/>
          <w:szCs w:val="22"/>
        </w:rPr>
        <w:t>472</w:t>
      </w:r>
      <w:r w:rsidR="00537AEA" w:rsidRPr="00FA6216">
        <w:rPr>
          <w:rFonts w:asciiTheme="minorHAnsi" w:hAnsiTheme="minorHAnsi" w:cstheme="minorHAnsi"/>
          <w:color w:val="000000"/>
          <w:sz w:val="22"/>
          <w:szCs w:val="22"/>
        </w:rPr>
        <w:t xml:space="preserve"> USD</w:t>
      </w:r>
      <w:r w:rsidRPr="00FA6216">
        <w:rPr>
          <w:rFonts w:asciiTheme="minorHAnsi" w:hAnsiTheme="minorHAnsi" w:cstheme="minorHAnsi"/>
          <w:color w:val="000000"/>
          <w:sz w:val="22"/>
          <w:szCs w:val="22"/>
        </w:rPr>
        <w:t xml:space="preserve">. En 2020, le partenariat s'étend à trois </w:t>
      </w:r>
      <w:r w:rsidR="007E648F" w:rsidRPr="00FA6216">
        <w:rPr>
          <w:rFonts w:asciiTheme="minorHAnsi" w:hAnsiTheme="minorHAnsi" w:cstheme="minorHAnsi"/>
          <w:color w:val="000000"/>
          <w:sz w:val="22"/>
          <w:szCs w:val="22"/>
        </w:rPr>
        <w:t>nouveaux</w:t>
      </w:r>
      <w:r w:rsidRPr="00FA6216">
        <w:rPr>
          <w:rFonts w:asciiTheme="minorHAnsi" w:hAnsiTheme="minorHAnsi" w:cstheme="minorHAnsi"/>
          <w:color w:val="000000"/>
          <w:sz w:val="22"/>
          <w:szCs w:val="22"/>
        </w:rPr>
        <w:t xml:space="preserve"> pays, l'Afghanistan, </w:t>
      </w:r>
      <w:r w:rsidR="007B479F" w:rsidRPr="00FA6216">
        <w:rPr>
          <w:rFonts w:asciiTheme="minorHAnsi" w:hAnsiTheme="minorHAnsi" w:cstheme="minorHAnsi"/>
          <w:color w:val="000000"/>
          <w:sz w:val="22"/>
          <w:szCs w:val="22"/>
        </w:rPr>
        <w:t>Haïti</w:t>
      </w:r>
      <w:r w:rsidRPr="00FA6216">
        <w:rPr>
          <w:rFonts w:asciiTheme="minorHAnsi" w:hAnsiTheme="minorHAnsi" w:cstheme="minorHAnsi"/>
          <w:color w:val="000000"/>
          <w:sz w:val="22"/>
          <w:szCs w:val="22"/>
        </w:rPr>
        <w:t xml:space="preserve"> et la Papouasie-Nouvelle-Guinée, avec un montant supplémentaire de 6</w:t>
      </w:r>
      <w:r w:rsidR="001503ED" w:rsidRPr="00FA6216">
        <w:rPr>
          <w:rFonts w:asciiTheme="minorHAnsi" w:hAnsiTheme="minorHAnsi" w:cstheme="minorHAnsi"/>
          <w:color w:val="000000"/>
          <w:sz w:val="22"/>
          <w:szCs w:val="22"/>
        </w:rPr>
        <w:t xml:space="preserve"> </w:t>
      </w:r>
      <w:r w:rsidRPr="00FA6216">
        <w:rPr>
          <w:rFonts w:asciiTheme="minorHAnsi" w:hAnsiTheme="minorHAnsi" w:cstheme="minorHAnsi"/>
          <w:color w:val="000000"/>
          <w:sz w:val="22"/>
          <w:szCs w:val="22"/>
        </w:rPr>
        <w:t>000</w:t>
      </w:r>
      <w:r w:rsidR="001503ED" w:rsidRPr="00FA6216">
        <w:rPr>
          <w:rFonts w:asciiTheme="minorHAnsi" w:hAnsiTheme="minorHAnsi" w:cstheme="minorHAnsi"/>
          <w:color w:val="000000"/>
          <w:sz w:val="22"/>
          <w:szCs w:val="22"/>
        </w:rPr>
        <w:t xml:space="preserve"> </w:t>
      </w:r>
      <w:r w:rsidRPr="00FA6216">
        <w:rPr>
          <w:rFonts w:asciiTheme="minorHAnsi" w:hAnsiTheme="minorHAnsi" w:cstheme="minorHAnsi"/>
          <w:color w:val="000000"/>
          <w:sz w:val="22"/>
          <w:szCs w:val="22"/>
        </w:rPr>
        <w:t xml:space="preserve">000 USD. </w:t>
      </w:r>
    </w:p>
    <w:p w14:paraId="351CDCBE" w14:textId="77777777" w:rsidR="00716810" w:rsidRDefault="00716810" w:rsidP="00C87FD7">
      <w:pPr>
        <w:jc w:val="both"/>
        <w:rPr>
          <w:rFonts w:asciiTheme="minorHAnsi" w:hAnsiTheme="minorHAnsi" w:cstheme="minorHAnsi"/>
          <w:sz w:val="22"/>
          <w:szCs w:val="22"/>
        </w:rPr>
      </w:pPr>
    </w:p>
    <w:p w14:paraId="7A894BA9" w14:textId="3B8D41AA" w:rsidR="00C87FD7" w:rsidRPr="00FA6216" w:rsidRDefault="00C87FD7" w:rsidP="00C87FD7">
      <w:pPr>
        <w:jc w:val="both"/>
        <w:rPr>
          <w:rFonts w:asciiTheme="minorHAnsi" w:hAnsiTheme="minorHAnsi" w:cstheme="minorHAnsi"/>
          <w:sz w:val="22"/>
          <w:szCs w:val="22"/>
        </w:rPr>
      </w:pPr>
      <w:r w:rsidRPr="00FA6216">
        <w:rPr>
          <w:rFonts w:asciiTheme="minorHAnsi" w:hAnsiTheme="minorHAnsi" w:cstheme="minorHAnsi"/>
          <w:sz w:val="22"/>
          <w:szCs w:val="22"/>
        </w:rPr>
        <w:t xml:space="preserve">La pandémie </w:t>
      </w:r>
      <w:r w:rsidR="001503ED" w:rsidRPr="00FA6216">
        <w:rPr>
          <w:rFonts w:asciiTheme="minorHAnsi" w:hAnsiTheme="minorHAnsi" w:cstheme="minorHAnsi"/>
          <w:sz w:val="22"/>
          <w:szCs w:val="22"/>
        </w:rPr>
        <w:t xml:space="preserve">de </w:t>
      </w:r>
      <w:r w:rsidRPr="00FA6216">
        <w:rPr>
          <w:rFonts w:asciiTheme="minorHAnsi" w:hAnsiTheme="minorHAnsi" w:cstheme="minorHAnsi"/>
          <w:sz w:val="22"/>
          <w:szCs w:val="22"/>
        </w:rPr>
        <w:t>COVID</w:t>
      </w:r>
      <w:r w:rsidR="00A3182A">
        <w:rPr>
          <w:rFonts w:asciiTheme="minorHAnsi" w:hAnsiTheme="minorHAnsi" w:cstheme="minorHAnsi"/>
          <w:sz w:val="22"/>
          <w:szCs w:val="22"/>
        </w:rPr>
        <w:t>-</w:t>
      </w:r>
      <w:r w:rsidRPr="00FA6216">
        <w:rPr>
          <w:rFonts w:asciiTheme="minorHAnsi" w:hAnsiTheme="minorHAnsi" w:cstheme="minorHAnsi"/>
          <w:sz w:val="22"/>
          <w:szCs w:val="22"/>
        </w:rPr>
        <w:t>19 touche tous les pays où l</w:t>
      </w:r>
      <w:r w:rsidR="001503ED" w:rsidRPr="00FA6216">
        <w:rPr>
          <w:rFonts w:asciiTheme="minorHAnsi" w:hAnsiTheme="minorHAnsi" w:cstheme="minorHAnsi"/>
          <w:sz w:val="22"/>
          <w:szCs w:val="22"/>
        </w:rPr>
        <w:t>e</w:t>
      </w:r>
      <w:r w:rsidRPr="00FA6216">
        <w:rPr>
          <w:rFonts w:asciiTheme="minorHAnsi" w:hAnsiTheme="minorHAnsi" w:cstheme="minorHAnsi"/>
          <w:sz w:val="22"/>
          <w:szCs w:val="22"/>
        </w:rPr>
        <w:t xml:space="preserve"> WPHF et l'</w:t>
      </w:r>
      <w:r w:rsidR="00A3182A">
        <w:rPr>
          <w:rFonts w:asciiTheme="minorHAnsi" w:hAnsiTheme="minorHAnsi" w:cstheme="minorHAnsi"/>
          <w:sz w:val="22"/>
          <w:szCs w:val="22"/>
        </w:rPr>
        <w:t>I</w:t>
      </w:r>
      <w:r w:rsidRPr="00FA6216">
        <w:rPr>
          <w:rFonts w:asciiTheme="minorHAnsi" w:hAnsiTheme="minorHAnsi" w:cstheme="minorHAnsi"/>
          <w:sz w:val="22"/>
          <w:szCs w:val="22"/>
        </w:rPr>
        <w:t xml:space="preserve">nitiative Spotlight ont un partenariat. </w:t>
      </w:r>
      <w:r w:rsidR="001503ED" w:rsidRPr="00FA6216">
        <w:rPr>
          <w:rFonts w:asciiTheme="minorHAnsi" w:hAnsiTheme="minorHAnsi" w:cstheme="minorHAnsi"/>
          <w:sz w:val="22"/>
          <w:szCs w:val="22"/>
        </w:rPr>
        <w:t>Cette</w:t>
      </w:r>
      <w:r w:rsidRPr="00FA6216">
        <w:rPr>
          <w:rFonts w:asciiTheme="minorHAnsi" w:hAnsiTheme="minorHAnsi" w:cstheme="minorHAnsi"/>
          <w:sz w:val="22"/>
          <w:szCs w:val="22"/>
        </w:rPr>
        <w:t xml:space="preserve"> pandémie et ses conséquences ont un </w:t>
      </w:r>
      <w:r w:rsidR="00A3182A">
        <w:rPr>
          <w:rFonts w:asciiTheme="minorHAnsi" w:hAnsiTheme="minorHAnsi" w:cstheme="minorHAnsi"/>
          <w:sz w:val="22"/>
          <w:szCs w:val="22"/>
        </w:rPr>
        <w:t>impact</w:t>
      </w:r>
      <w:r w:rsidRPr="00FA6216">
        <w:rPr>
          <w:rFonts w:asciiTheme="minorHAnsi" w:hAnsiTheme="minorHAnsi" w:cstheme="minorHAnsi"/>
          <w:sz w:val="22"/>
          <w:szCs w:val="22"/>
        </w:rPr>
        <w:t xml:space="preserve"> sur les organisations et les projets actifs et potentiels soutenus par l</w:t>
      </w:r>
      <w:r w:rsidR="001503ED" w:rsidRPr="00FA6216">
        <w:rPr>
          <w:rFonts w:asciiTheme="minorHAnsi" w:hAnsiTheme="minorHAnsi" w:cstheme="minorHAnsi"/>
          <w:sz w:val="22"/>
          <w:szCs w:val="22"/>
        </w:rPr>
        <w:t>e</w:t>
      </w:r>
      <w:r w:rsidRPr="00FA6216">
        <w:rPr>
          <w:rFonts w:asciiTheme="minorHAnsi" w:hAnsiTheme="minorHAnsi" w:cstheme="minorHAnsi"/>
          <w:sz w:val="22"/>
          <w:szCs w:val="22"/>
        </w:rPr>
        <w:t xml:space="preserve"> WPHF/Spotlight, mais aussi sur les communautés</w:t>
      </w:r>
      <w:r w:rsidR="001503ED" w:rsidRPr="00FA6216">
        <w:rPr>
          <w:rFonts w:asciiTheme="minorHAnsi" w:hAnsiTheme="minorHAnsi" w:cstheme="minorHAnsi"/>
          <w:sz w:val="22"/>
          <w:szCs w:val="22"/>
        </w:rPr>
        <w:t xml:space="preserve"> locales</w:t>
      </w:r>
      <w:r w:rsidRPr="00FA6216">
        <w:rPr>
          <w:rFonts w:asciiTheme="minorHAnsi" w:hAnsiTheme="minorHAnsi" w:cstheme="minorHAnsi"/>
          <w:sz w:val="22"/>
          <w:szCs w:val="22"/>
        </w:rPr>
        <w:t>.</w:t>
      </w:r>
    </w:p>
    <w:p w14:paraId="3F71CCFA" w14:textId="77777777" w:rsidR="00716810" w:rsidRDefault="00716810" w:rsidP="00A33079">
      <w:pPr>
        <w:jc w:val="both"/>
        <w:rPr>
          <w:rFonts w:asciiTheme="minorHAnsi" w:hAnsiTheme="minorHAnsi" w:cstheme="minorHAnsi"/>
          <w:sz w:val="22"/>
          <w:szCs w:val="22"/>
        </w:rPr>
      </w:pPr>
    </w:p>
    <w:p w14:paraId="7A1A65B2" w14:textId="0F8DA49E" w:rsidR="00A33079" w:rsidRDefault="00A33079" w:rsidP="00A33079">
      <w:pPr>
        <w:jc w:val="both"/>
        <w:rPr>
          <w:rFonts w:asciiTheme="minorHAnsi" w:hAnsiTheme="minorHAnsi" w:cstheme="minorHAnsi"/>
          <w:sz w:val="22"/>
          <w:szCs w:val="22"/>
        </w:rPr>
      </w:pPr>
      <w:r w:rsidRPr="00FA6216">
        <w:rPr>
          <w:rFonts w:asciiTheme="minorHAnsi" w:hAnsiTheme="minorHAnsi" w:cstheme="minorHAnsi"/>
          <w:sz w:val="22"/>
          <w:szCs w:val="22"/>
        </w:rPr>
        <w:t>En Haïti, le manque d'accès aux ressources, l</w:t>
      </w:r>
      <w:r w:rsidR="00A3182A">
        <w:rPr>
          <w:rFonts w:asciiTheme="minorHAnsi" w:hAnsiTheme="minorHAnsi" w:cstheme="minorHAnsi"/>
          <w:sz w:val="22"/>
          <w:szCs w:val="22"/>
        </w:rPr>
        <w:t xml:space="preserve">’interdiction des </w:t>
      </w:r>
      <w:r w:rsidRPr="00FA6216">
        <w:rPr>
          <w:rFonts w:asciiTheme="minorHAnsi" w:hAnsiTheme="minorHAnsi" w:cstheme="minorHAnsi"/>
          <w:sz w:val="22"/>
          <w:szCs w:val="22"/>
        </w:rPr>
        <w:t xml:space="preserve">déplacements et la pauvreté accroissent les tensions sociopolitiques dans un contexte de crise humanitaire </w:t>
      </w:r>
      <w:r w:rsidR="001503ED" w:rsidRPr="00FA6216">
        <w:rPr>
          <w:rFonts w:asciiTheme="minorHAnsi" w:hAnsiTheme="minorHAnsi" w:cstheme="minorHAnsi"/>
          <w:sz w:val="22"/>
          <w:szCs w:val="22"/>
        </w:rPr>
        <w:t>doublé d’</w:t>
      </w:r>
      <w:r w:rsidRPr="00FA6216">
        <w:rPr>
          <w:rFonts w:asciiTheme="minorHAnsi" w:hAnsiTheme="minorHAnsi" w:cstheme="minorHAnsi"/>
          <w:sz w:val="22"/>
          <w:szCs w:val="22"/>
        </w:rPr>
        <w:t>un énorme déficit de financement</w:t>
      </w:r>
      <w:r w:rsidR="00A3182A">
        <w:rPr>
          <w:rFonts w:asciiTheme="minorHAnsi" w:hAnsiTheme="minorHAnsi" w:cstheme="minorHAnsi"/>
          <w:sz w:val="22"/>
          <w:szCs w:val="22"/>
        </w:rPr>
        <w:t>s</w:t>
      </w:r>
      <w:r w:rsidRPr="00FA6216">
        <w:rPr>
          <w:rFonts w:asciiTheme="minorHAnsi" w:hAnsiTheme="minorHAnsi" w:cstheme="minorHAnsi"/>
          <w:sz w:val="22"/>
          <w:szCs w:val="22"/>
        </w:rPr>
        <w:t>.</w:t>
      </w:r>
      <w:r w:rsidRPr="00FA6216">
        <w:rPr>
          <w:rStyle w:val="FootnoteReference"/>
          <w:rFonts w:asciiTheme="minorHAnsi" w:hAnsiTheme="minorHAnsi" w:cstheme="minorHAnsi"/>
          <w:sz w:val="22"/>
          <w:szCs w:val="22"/>
          <w:lang w:val="fr-FR"/>
        </w:rPr>
        <w:footnoteReference w:id="4"/>
      </w:r>
      <w:r w:rsidRPr="00FA6216">
        <w:rPr>
          <w:rFonts w:asciiTheme="minorHAnsi" w:hAnsiTheme="minorHAnsi" w:cstheme="minorHAnsi"/>
          <w:sz w:val="22"/>
          <w:szCs w:val="22"/>
        </w:rPr>
        <w:t xml:space="preserve"> </w:t>
      </w:r>
      <w:r w:rsidR="0010183F" w:rsidRPr="00FA6216">
        <w:rPr>
          <w:rFonts w:asciiTheme="minorHAnsi" w:hAnsiTheme="minorHAnsi" w:cstheme="minorHAnsi"/>
          <w:sz w:val="22"/>
          <w:szCs w:val="22"/>
        </w:rPr>
        <w:t xml:space="preserve">Les effets dévastateurs de l'ouragan Matthew ont exacerbé les inégalités entre les sexes préexistantes à la </w:t>
      </w:r>
      <w:r w:rsidR="0010183F" w:rsidRPr="00CA75EF">
        <w:rPr>
          <w:rFonts w:asciiTheme="minorHAnsi" w:hAnsiTheme="minorHAnsi" w:cstheme="minorHAnsi"/>
          <w:sz w:val="22"/>
          <w:szCs w:val="22"/>
        </w:rPr>
        <w:t>crise</w:t>
      </w:r>
      <w:r w:rsidRPr="00FA6216">
        <w:rPr>
          <w:rFonts w:asciiTheme="minorHAnsi" w:hAnsiTheme="minorHAnsi" w:cstheme="minorHAnsi"/>
          <w:sz w:val="22"/>
          <w:szCs w:val="22"/>
        </w:rPr>
        <w:t>. Que ce soit pour l'accès à la terre, au crédit</w:t>
      </w:r>
      <w:r w:rsidR="007C1432">
        <w:rPr>
          <w:rFonts w:asciiTheme="minorHAnsi" w:hAnsiTheme="minorHAnsi" w:cstheme="minorHAnsi"/>
          <w:sz w:val="22"/>
          <w:szCs w:val="22"/>
        </w:rPr>
        <w:t>,</w:t>
      </w:r>
      <w:r w:rsidRPr="00FA6216">
        <w:rPr>
          <w:rFonts w:asciiTheme="minorHAnsi" w:hAnsiTheme="minorHAnsi" w:cstheme="minorHAnsi"/>
          <w:sz w:val="22"/>
          <w:szCs w:val="22"/>
        </w:rPr>
        <w:t xml:space="preserve"> aux infrastructures, </w:t>
      </w:r>
      <w:r w:rsidR="0010183F" w:rsidRPr="00FA6216">
        <w:rPr>
          <w:rFonts w:asciiTheme="minorHAnsi" w:hAnsiTheme="minorHAnsi" w:cstheme="minorHAnsi"/>
          <w:sz w:val="22"/>
          <w:szCs w:val="22"/>
        </w:rPr>
        <w:t>aux</w:t>
      </w:r>
      <w:r w:rsidRPr="00FA6216">
        <w:rPr>
          <w:rFonts w:asciiTheme="minorHAnsi" w:hAnsiTheme="minorHAnsi" w:cstheme="minorHAnsi"/>
          <w:sz w:val="22"/>
          <w:szCs w:val="22"/>
        </w:rPr>
        <w:t xml:space="preserve"> </w:t>
      </w:r>
      <w:r w:rsidR="0010183F" w:rsidRPr="00FA6216">
        <w:rPr>
          <w:rFonts w:asciiTheme="minorHAnsi" w:hAnsiTheme="minorHAnsi" w:cstheme="minorHAnsi"/>
          <w:sz w:val="22"/>
          <w:szCs w:val="22"/>
        </w:rPr>
        <w:t>services de</w:t>
      </w:r>
      <w:r w:rsidRPr="00FA6216">
        <w:rPr>
          <w:rFonts w:asciiTheme="minorHAnsi" w:hAnsiTheme="minorHAnsi" w:cstheme="minorHAnsi"/>
          <w:sz w:val="22"/>
          <w:szCs w:val="22"/>
        </w:rPr>
        <w:t xml:space="preserve"> santé reproductive, </w:t>
      </w:r>
      <w:r w:rsidR="0010183F" w:rsidRPr="00FA6216">
        <w:rPr>
          <w:rFonts w:asciiTheme="minorHAnsi" w:hAnsiTheme="minorHAnsi" w:cstheme="minorHAnsi"/>
          <w:sz w:val="22"/>
          <w:szCs w:val="22"/>
        </w:rPr>
        <w:t xml:space="preserve">à </w:t>
      </w:r>
      <w:r w:rsidRPr="00FA6216">
        <w:rPr>
          <w:rFonts w:asciiTheme="minorHAnsi" w:hAnsiTheme="minorHAnsi" w:cstheme="minorHAnsi"/>
          <w:sz w:val="22"/>
          <w:szCs w:val="22"/>
        </w:rPr>
        <w:t xml:space="preserve">l'éducation, </w:t>
      </w:r>
      <w:r w:rsidR="0010183F" w:rsidRPr="00FA6216">
        <w:rPr>
          <w:rFonts w:asciiTheme="minorHAnsi" w:hAnsiTheme="minorHAnsi" w:cstheme="minorHAnsi"/>
          <w:sz w:val="22"/>
          <w:szCs w:val="22"/>
        </w:rPr>
        <w:t xml:space="preserve">à </w:t>
      </w:r>
      <w:r w:rsidRPr="00FA6216">
        <w:rPr>
          <w:rFonts w:asciiTheme="minorHAnsi" w:hAnsiTheme="minorHAnsi" w:cstheme="minorHAnsi"/>
          <w:sz w:val="22"/>
          <w:szCs w:val="22"/>
        </w:rPr>
        <w:t xml:space="preserve">la sécurité personnelle ou </w:t>
      </w:r>
      <w:r w:rsidR="0010183F" w:rsidRPr="00FA6216">
        <w:rPr>
          <w:rFonts w:asciiTheme="minorHAnsi" w:hAnsiTheme="minorHAnsi" w:cstheme="minorHAnsi"/>
          <w:sz w:val="22"/>
          <w:szCs w:val="22"/>
        </w:rPr>
        <w:t xml:space="preserve">à </w:t>
      </w:r>
      <w:r w:rsidRPr="00FA6216">
        <w:rPr>
          <w:rFonts w:asciiTheme="minorHAnsi" w:hAnsiTheme="minorHAnsi" w:cstheme="minorHAnsi"/>
          <w:sz w:val="22"/>
          <w:szCs w:val="22"/>
        </w:rPr>
        <w:t xml:space="preserve">la participation aux processus décisionnels, les femmes luttent toujours pour vivre dans la dignité et </w:t>
      </w:r>
      <w:r w:rsidR="0010183F" w:rsidRPr="00FA6216">
        <w:rPr>
          <w:rFonts w:asciiTheme="minorHAnsi" w:hAnsiTheme="minorHAnsi" w:cstheme="minorHAnsi"/>
          <w:sz w:val="22"/>
          <w:szCs w:val="22"/>
        </w:rPr>
        <w:t>la reconnaissance</w:t>
      </w:r>
      <w:r w:rsidRPr="00FA6216">
        <w:rPr>
          <w:rFonts w:asciiTheme="minorHAnsi" w:hAnsiTheme="minorHAnsi" w:cstheme="minorHAnsi"/>
          <w:sz w:val="22"/>
          <w:szCs w:val="22"/>
        </w:rPr>
        <w:t xml:space="preserve"> leurs droits. </w:t>
      </w:r>
      <w:r w:rsidR="0010183F" w:rsidRPr="00FA6216">
        <w:rPr>
          <w:rFonts w:asciiTheme="minorHAnsi" w:hAnsiTheme="minorHAnsi" w:cstheme="minorHAnsi"/>
          <w:sz w:val="22"/>
          <w:szCs w:val="22"/>
        </w:rPr>
        <w:t xml:space="preserve">S’agissant de l'un des pays les plus pauvres </w:t>
      </w:r>
      <w:r w:rsidR="007C1432">
        <w:rPr>
          <w:rFonts w:asciiTheme="minorHAnsi" w:hAnsiTheme="minorHAnsi" w:cstheme="minorHAnsi"/>
          <w:sz w:val="22"/>
          <w:szCs w:val="22"/>
        </w:rPr>
        <w:t>du monde</w:t>
      </w:r>
      <w:r w:rsidR="0010183F" w:rsidRPr="00FA6216">
        <w:rPr>
          <w:rFonts w:asciiTheme="minorHAnsi" w:hAnsiTheme="minorHAnsi" w:cstheme="minorHAnsi"/>
          <w:sz w:val="22"/>
          <w:szCs w:val="22"/>
        </w:rPr>
        <w:t xml:space="preserve"> occidental où les tensions sociales et </w:t>
      </w:r>
      <w:r w:rsidR="004C5FE7" w:rsidRPr="00FA6216">
        <w:rPr>
          <w:rFonts w:asciiTheme="minorHAnsi" w:hAnsiTheme="minorHAnsi" w:cstheme="minorHAnsi"/>
          <w:sz w:val="22"/>
          <w:szCs w:val="22"/>
        </w:rPr>
        <w:t>l</w:t>
      </w:r>
      <w:r w:rsidR="0010183F" w:rsidRPr="00FA6216">
        <w:rPr>
          <w:rFonts w:asciiTheme="minorHAnsi" w:hAnsiTheme="minorHAnsi" w:cstheme="minorHAnsi"/>
          <w:sz w:val="22"/>
          <w:szCs w:val="22"/>
        </w:rPr>
        <w:t xml:space="preserve">es frustrations </w:t>
      </w:r>
      <w:r w:rsidR="007C1432">
        <w:rPr>
          <w:rFonts w:asciiTheme="minorHAnsi" w:hAnsiTheme="minorHAnsi" w:cstheme="minorHAnsi"/>
          <w:sz w:val="22"/>
          <w:szCs w:val="22"/>
        </w:rPr>
        <w:t>sont aggravées par les</w:t>
      </w:r>
      <w:r w:rsidR="0010183F" w:rsidRPr="00FA6216">
        <w:rPr>
          <w:rFonts w:asciiTheme="minorHAnsi" w:hAnsiTheme="minorHAnsi" w:cstheme="minorHAnsi"/>
          <w:sz w:val="22"/>
          <w:szCs w:val="22"/>
        </w:rPr>
        <w:t xml:space="preserve"> inégalités, Haïti connait un niveau élevé de violence basée sur le genre, en particulier de violence domestique</w:t>
      </w:r>
      <w:r w:rsidRPr="00FA6216">
        <w:rPr>
          <w:rFonts w:asciiTheme="minorHAnsi" w:hAnsiTheme="minorHAnsi" w:cstheme="minorHAnsi"/>
          <w:sz w:val="22"/>
          <w:szCs w:val="22"/>
        </w:rPr>
        <w:t xml:space="preserve">. Au lendemain de l'ouragan, des évaluations préliminaires ont révélé qu'il y avait un risque accru de violence et d'exploitation sexuelles, et que la violence </w:t>
      </w:r>
      <w:r w:rsidR="004C5FE7" w:rsidRPr="00FA6216">
        <w:rPr>
          <w:rFonts w:asciiTheme="minorHAnsi" w:hAnsiTheme="minorHAnsi" w:cstheme="minorHAnsi"/>
          <w:sz w:val="22"/>
          <w:szCs w:val="22"/>
        </w:rPr>
        <w:t>basée sur le genre</w:t>
      </w:r>
      <w:r w:rsidRPr="00FA6216">
        <w:rPr>
          <w:rFonts w:asciiTheme="minorHAnsi" w:hAnsiTheme="minorHAnsi" w:cstheme="minorHAnsi"/>
          <w:sz w:val="22"/>
          <w:szCs w:val="22"/>
        </w:rPr>
        <w:t xml:space="preserve"> avait été identifiée </w:t>
      </w:r>
      <w:r w:rsidR="007C1432" w:rsidRPr="00FA6216">
        <w:rPr>
          <w:rFonts w:asciiTheme="minorHAnsi" w:hAnsiTheme="minorHAnsi" w:cstheme="minorHAnsi"/>
          <w:sz w:val="22"/>
          <w:szCs w:val="22"/>
        </w:rPr>
        <w:t xml:space="preserve">comme l’un des problèmes majeurs </w:t>
      </w:r>
      <w:r w:rsidR="004C5FE7" w:rsidRPr="00FA6216">
        <w:rPr>
          <w:rFonts w:asciiTheme="minorHAnsi" w:hAnsiTheme="minorHAnsi" w:cstheme="minorHAnsi"/>
          <w:sz w:val="22"/>
          <w:szCs w:val="22"/>
        </w:rPr>
        <w:t>par les personnes vivant dans des refuges,</w:t>
      </w:r>
      <w:r w:rsidRPr="00FA6216">
        <w:rPr>
          <w:rFonts w:asciiTheme="minorHAnsi" w:hAnsiTheme="minorHAnsi" w:cstheme="minorHAnsi"/>
          <w:sz w:val="22"/>
          <w:szCs w:val="22"/>
        </w:rPr>
        <w:t xml:space="preserve"> </w:t>
      </w:r>
      <w:r w:rsidR="004C5FE7" w:rsidRPr="00FA6216">
        <w:rPr>
          <w:rFonts w:asciiTheme="minorHAnsi" w:hAnsiTheme="minorHAnsi" w:cstheme="minorHAnsi"/>
          <w:sz w:val="22"/>
          <w:szCs w:val="22"/>
        </w:rPr>
        <w:t>en plus des préoccupations générales concernant leur sécurité et leur liberté de mouvement</w:t>
      </w:r>
      <w:r w:rsidRPr="00FA6216">
        <w:rPr>
          <w:rFonts w:asciiTheme="minorHAnsi" w:hAnsiTheme="minorHAnsi" w:cstheme="minorHAnsi"/>
          <w:sz w:val="22"/>
          <w:szCs w:val="22"/>
        </w:rPr>
        <w:t xml:space="preserve">.  </w:t>
      </w:r>
      <w:r w:rsidR="007C1432">
        <w:rPr>
          <w:rFonts w:asciiTheme="minorHAnsi" w:hAnsiTheme="minorHAnsi" w:cstheme="minorHAnsi"/>
          <w:sz w:val="22"/>
          <w:szCs w:val="22"/>
        </w:rPr>
        <w:t xml:space="preserve"> </w:t>
      </w:r>
      <w:r w:rsidRPr="00FA6216">
        <w:rPr>
          <w:rFonts w:asciiTheme="minorHAnsi" w:hAnsiTheme="minorHAnsi" w:cstheme="minorHAnsi"/>
          <w:sz w:val="22"/>
          <w:szCs w:val="22"/>
        </w:rPr>
        <w:t xml:space="preserve"> </w:t>
      </w:r>
    </w:p>
    <w:p w14:paraId="47F0F3FA" w14:textId="77777777" w:rsidR="00AE4E92" w:rsidRPr="00FA6216" w:rsidRDefault="00AE4E92" w:rsidP="00A33079">
      <w:pPr>
        <w:jc w:val="both"/>
        <w:rPr>
          <w:rFonts w:asciiTheme="minorHAnsi" w:hAnsiTheme="minorHAnsi" w:cstheme="minorHAnsi"/>
          <w:sz w:val="22"/>
          <w:szCs w:val="22"/>
        </w:rPr>
      </w:pPr>
    </w:p>
    <w:p w14:paraId="7E5BD93B" w14:textId="402278A8" w:rsidR="00A33079" w:rsidRDefault="00A33079" w:rsidP="00EC33F5">
      <w:pPr>
        <w:jc w:val="both"/>
        <w:rPr>
          <w:rFonts w:asciiTheme="minorHAnsi" w:hAnsiTheme="minorHAnsi" w:cstheme="minorHAnsi"/>
          <w:sz w:val="22"/>
          <w:szCs w:val="22"/>
        </w:rPr>
      </w:pPr>
      <w:r w:rsidRPr="00FA6216">
        <w:rPr>
          <w:rFonts w:asciiTheme="minorHAnsi" w:hAnsiTheme="minorHAnsi" w:cstheme="minorHAnsi"/>
          <w:sz w:val="22"/>
          <w:szCs w:val="22"/>
        </w:rPr>
        <w:t xml:space="preserve">Haïti a ratifié presque toutes les </w:t>
      </w:r>
      <w:r w:rsidR="004C5FE7" w:rsidRPr="00FA6216">
        <w:rPr>
          <w:rFonts w:asciiTheme="minorHAnsi" w:hAnsiTheme="minorHAnsi" w:cstheme="minorHAnsi"/>
          <w:sz w:val="22"/>
          <w:szCs w:val="22"/>
        </w:rPr>
        <w:t>conventions</w:t>
      </w:r>
      <w:r w:rsidRPr="00FA6216">
        <w:rPr>
          <w:rFonts w:asciiTheme="minorHAnsi" w:hAnsiTheme="minorHAnsi" w:cstheme="minorHAnsi"/>
          <w:sz w:val="22"/>
          <w:szCs w:val="22"/>
        </w:rPr>
        <w:t xml:space="preserve"> internationales relatives aux droits de l'homme et aux droits des femmes</w:t>
      </w:r>
      <w:r w:rsidR="007C1432">
        <w:rPr>
          <w:rFonts w:asciiTheme="minorHAnsi" w:hAnsiTheme="minorHAnsi" w:cstheme="minorHAnsi"/>
          <w:sz w:val="22"/>
          <w:szCs w:val="22"/>
        </w:rPr>
        <w:t>,</w:t>
      </w:r>
      <w:r w:rsidRPr="00FA6216">
        <w:rPr>
          <w:rFonts w:asciiTheme="minorHAnsi" w:hAnsiTheme="minorHAnsi" w:cstheme="minorHAnsi"/>
          <w:sz w:val="22"/>
          <w:szCs w:val="22"/>
        </w:rPr>
        <w:t xml:space="preserve"> la constitution du pays reconnaît l'égalité des sexes et des lois existent pour lutter contre la violence sous toutes ses formes. </w:t>
      </w:r>
      <w:r w:rsidR="007C1432">
        <w:rPr>
          <w:rFonts w:asciiTheme="minorHAnsi" w:hAnsiTheme="minorHAnsi" w:cstheme="minorHAnsi"/>
          <w:sz w:val="22"/>
          <w:szCs w:val="22"/>
        </w:rPr>
        <w:t>L</w:t>
      </w:r>
      <w:r w:rsidRPr="00FA6216">
        <w:rPr>
          <w:rFonts w:asciiTheme="minorHAnsi" w:hAnsiTheme="minorHAnsi" w:cstheme="minorHAnsi"/>
          <w:sz w:val="22"/>
          <w:szCs w:val="22"/>
        </w:rPr>
        <w:t xml:space="preserve">a mise en œuvre de ces lois reste </w:t>
      </w:r>
      <w:r w:rsidR="007C1432">
        <w:rPr>
          <w:rFonts w:asciiTheme="minorHAnsi" w:hAnsiTheme="minorHAnsi" w:cstheme="minorHAnsi"/>
          <w:sz w:val="22"/>
          <w:szCs w:val="22"/>
        </w:rPr>
        <w:t xml:space="preserve">cependant </w:t>
      </w:r>
      <w:r w:rsidRPr="00FA6216">
        <w:rPr>
          <w:rFonts w:asciiTheme="minorHAnsi" w:hAnsiTheme="minorHAnsi" w:cstheme="minorHAnsi"/>
          <w:sz w:val="22"/>
          <w:szCs w:val="22"/>
        </w:rPr>
        <w:t>difficile</w:t>
      </w:r>
      <w:r w:rsidR="007C1432">
        <w:rPr>
          <w:rFonts w:asciiTheme="minorHAnsi" w:hAnsiTheme="minorHAnsi" w:cstheme="minorHAnsi"/>
          <w:sz w:val="22"/>
          <w:szCs w:val="22"/>
        </w:rPr>
        <w:t xml:space="preserve"> et c</w:t>
      </w:r>
      <w:r w:rsidRPr="00FA6216">
        <w:rPr>
          <w:rFonts w:asciiTheme="minorHAnsi" w:hAnsiTheme="minorHAnsi" w:cstheme="minorHAnsi"/>
          <w:sz w:val="22"/>
          <w:szCs w:val="22"/>
        </w:rPr>
        <w:t xml:space="preserve">ette violence systématique à l'égard des femmes limite leur capacité à contribuer au développement du pays. </w:t>
      </w:r>
      <w:r w:rsidR="004C5FE7" w:rsidRPr="00FA6216">
        <w:rPr>
          <w:rFonts w:asciiTheme="minorHAnsi" w:hAnsiTheme="minorHAnsi" w:cstheme="minorHAnsi"/>
          <w:sz w:val="22"/>
          <w:szCs w:val="22"/>
        </w:rPr>
        <w:t xml:space="preserve">Bien que les OSC dirigées par des femmes soient très actives dans la lutte contre la violence basée sur le genre, la faiblesse de l'action institutionnelle, opérationnelle et collective limite leur impact et leur influence. </w:t>
      </w:r>
      <w:r w:rsidR="007C1432">
        <w:rPr>
          <w:rFonts w:asciiTheme="minorHAnsi" w:hAnsiTheme="minorHAnsi" w:cstheme="minorHAnsi"/>
          <w:sz w:val="22"/>
          <w:szCs w:val="22"/>
        </w:rPr>
        <w:t>Dans</w:t>
      </w:r>
      <w:r w:rsidR="004C5FE7" w:rsidRPr="00FA6216">
        <w:rPr>
          <w:rFonts w:asciiTheme="minorHAnsi" w:hAnsiTheme="minorHAnsi" w:cstheme="minorHAnsi"/>
          <w:sz w:val="22"/>
          <w:szCs w:val="22"/>
        </w:rPr>
        <w:t xml:space="preserve"> le contexte humanitaire en Haïti, il faut pallier les lacunes en termes de soutien aux organisations locales de femmes pour qu'elles puissent s'engager efficacement dans la planification et la programmation humanitaires</w:t>
      </w:r>
      <w:r w:rsidRPr="00FA6216">
        <w:rPr>
          <w:rFonts w:asciiTheme="minorHAnsi" w:hAnsiTheme="minorHAnsi" w:cstheme="minorHAnsi"/>
          <w:sz w:val="22"/>
          <w:szCs w:val="22"/>
        </w:rPr>
        <w:t xml:space="preserve">. </w:t>
      </w:r>
    </w:p>
    <w:p w14:paraId="057B9FC6" w14:textId="77777777" w:rsidR="00AE4E92" w:rsidRPr="00FA6216" w:rsidRDefault="00AE4E92" w:rsidP="00EC33F5">
      <w:pPr>
        <w:jc w:val="both"/>
        <w:rPr>
          <w:rFonts w:asciiTheme="minorHAnsi" w:hAnsiTheme="minorHAnsi" w:cstheme="minorHAnsi"/>
          <w:sz w:val="22"/>
          <w:szCs w:val="22"/>
        </w:rPr>
      </w:pPr>
    </w:p>
    <w:p w14:paraId="792355EB" w14:textId="1AB6F345" w:rsidR="00993065" w:rsidRPr="00FA6216" w:rsidRDefault="00893FB9" w:rsidP="00993065">
      <w:pPr>
        <w:jc w:val="both"/>
        <w:rPr>
          <w:rFonts w:asciiTheme="minorHAnsi" w:hAnsiTheme="minorHAnsi" w:cstheme="minorHAnsi"/>
          <w:color w:val="000000"/>
          <w:sz w:val="22"/>
          <w:szCs w:val="22"/>
        </w:rPr>
      </w:pPr>
      <w:r w:rsidRPr="00FA6216">
        <w:rPr>
          <w:rFonts w:asciiTheme="minorHAnsi" w:hAnsiTheme="minorHAnsi" w:cstheme="minorHAnsi"/>
          <w:color w:val="000000"/>
          <w:sz w:val="22"/>
          <w:szCs w:val="22"/>
        </w:rPr>
        <w:t xml:space="preserve">Les rapports indiquent que la violence contre les femmes et les filles (VAWG), en particulier la violence domestique, a augmenté pendant </w:t>
      </w:r>
      <w:r w:rsidR="00815C95" w:rsidRPr="00FA6216">
        <w:rPr>
          <w:rFonts w:asciiTheme="minorHAnsi" w:hAnsiTheme="minorHAnsi" w:cstheme="minorHAnsi"/>
          <w:color w:val="000000"/>
          <w:sz w:val="22"/>
          <w:szCs w:val="22"/>
        </w:rPr>
        <w:t xml:space="preserve">l’épidémie de </w:t>
      </w:r>
      <w:r w:rsidRPr="00FA6216">
        <w:rPr>
          <w:rFonts w:asciiTheme="minorHAnsi" w:hAnsiTheme="minorHAnsi" w:cstheme="minorHAnsi"/>
          <w:color w:val="000000"/>
          <w:sz w:val="22"/>
          <w:szCs w:val="22"/>
        </w:rPr>
        <w:t xml:space="preserve">COVID-19. Dans les contextes où les déplacements sont restreints, où les personnes sont confinées, où la pauvreté et le chômage augmentent et où les systèmes de protection et de santé sont faibles, les femmes et les filles courent un plus grand risque de subir des violences </w:t>
      </w:r>
      <w:r w:rsidR="00815C95" w:rsidRPr="00FA6216">
        <w:rPr>
          <w:rFonts w:asciiTheme="minorHAnsi" w:hAnsiTheme="minorHAnsi" w:cstheme="minorHAnsi"/>
          <w:color w:val="000000"/>
          <w:sz w:val="22"/>
          <w:szCs w:val="22"/>
        </w:rPr>
        <w:t>basées sur le genre</w:t>
      </w:r>
      <w:r w:rsidRPr="00FA6216">
        <w:rPr>
          <w:rFonts w:asciiTheme="minorHAnsi" w:hAnsiTheme="minorHAnsi" w:cstheme="minorHAnsi"/>
          <w:color w:val="000000"/>
          <w:sz w:val="22"/>
          <w:szCs w:val="22"/>
        </w:rPr>
        <w:t xml:space="preserve">. </w:t>
      </w:r>
      <w:r w:rsidR="00A33079" w:rsidRPr="00FA6216">
        <w:rPr>
          <w:rFonts w:asciiTheme="minorHAnsi" w:eastAsia="Calibri" w:hAnsiTheme="minorHAnsi" w:cstheme="minorHAnsi"/>
          <w:color w:val="000000" w:themeColor="text1"/>
          <w:sz w:val="22"/>
          <w:szCs w:val="22"/>
        </w:rPr>
        <w:t>Dans ce contexte, la violence à l'égard des femmes et les risques d'exploitation sexuelle dus à une économie fragile augmentent</w:t>
      </w:r>
      <w:r w:rsidR="00EC4504" w:rsidRPr="00FA6216">
        <w:rPr>
          <w:rStyle w:val="FootnoteReference"/>
          <w:rFonts w:asciiTheme="minorHAnsi" w:eastAsia="Calibri" w:hAnsiTheme="minorHAnsi" w:cstheme="minorHAnsi"/>
          <w:color w:val="000000" w:themeColor="text1"/>
          <w:sz w:val="22"/>
          <w:szCs w:val="22"/>
          <w:lang w:val="fr-FR"/>
        </w:rPr>
        <w:footnoteReference w:id="5"/>
      </w:r>
      <w:r w:rsidR="00EC4504" w:rsidRPr="00FA6216">
        <w:rPr>
          <w:rFonts w:asciiTheme="minorHAnsi" w:eastAsia="Calibri" w:hAnsiTheme="minorHAnsi" w:cstheme="minorHAnsi"/>
          <w:color w:val="000000" w:themeColor="text1"/>
          <w:sz w:val="22"/>
          <w:szCs w:val="22"/>
        </w:rPr>
        <w:t xml:space="preserve">. </w:t>
      </w:r>
      <w:r w:rsidR="00A33079" w:rsidRPr="00FA6216">
        <w:rPr>
          <w:rFonts w:asciiTheme="minorHAnsi" w:eastAsia="Calibri" w:hAnsiTheme="minorHAnsi" w:cstheme="minorHAnsi"/>
          <w:color w:val="000000" w:themeColor="text1"/>
          <w:sz w:val="22"/>
          <w:szCs w:val="22"/>
        </w:rPr>
        <w:t xml:space="preserve">Il est essentiel que les décisions relatives à la prévention et à la réponse </w:t>
      </w:r>
      <w:r w:rsidR="00815C95" w:rsidRPr="00FA6216">
        <w:rPr>
          <w:rFonts w:asciiTheme="minorHAnsi" w:eastAsia="Calibri" w:hAnsiTheme="minorHAnsi" w:cstheme="minorHAnsi"/>
          <w:color w:val="000000" w:themeColor="text1"/>
          <w:sz w:val="22"/>
          <w:szCs w:val="22"/>
        </w:rPr>
        <w:t>au</w:t>
      </w:r>
      <w:r w:rsidR="00A33079" w:rsidRPr="00FA6216">
        <w:rPr>
          <w:rFonts w:asciiTheme="minorHAnsi" w:eastAsia="Calibri" w:hAnsiTheme="minorHAnsi" w:cstheme="minorHAnsi"/>
          <w:color w:val="000000" w:themeColor="text1"/>
          <w:sz w:val="22"/>
          <w:szCs w:val="22"/>
        </w:rPr>
        <w:t xml:space="preserve"> COVID-19 tiennent compte de la dimension </w:t>
      </w:r>
      <w:r w:rsidR="00815C95" w:rsidRPr="00FA6216">
        <w:rPr>
          <w:rFonts w:asciiTheme="minorHAnsi" w:eastAsia="Calibri" w:hAnsiTheme="minorHAnsi" w:cstheme="minorHAnsi"/>
          <w:color w:val="000000" w:themeColor="text1"/>
          <w:sz w:val="22"/>
          <w:szCs w:val="22"/>
        </w:rPr>
        <w:t>du genre</w:t>
      </w:r>
      <w:r w:rsidR="00A33079" w:rsidRPr="00FA6216">
        <w:rPr>
          <w:rFonts w:asciiTheme="minorHAnsi" w:eastAsia="Calibri" w:hAnsiTheme="minorHAnsi" w:cstheme="minorHAnsi"/>
          <w:color w:val="000000" w:themeColor="text1"/>
          <w:sz w:val="22"/>
          <w:szCs w:val="22"/>
        </w:rPr>
        <w:t xml:space="preserve">, en particulier </w:t>
      </w:r>
      <w:r w:rsidR="00815C95" w:rsidRPr="00FA6216">
        <w:rPr>
          <w:rFonts w:asciiTheme="minorHAnsi" w:eastAsia="Calibri" w:hAnsiTheme="minorHAnsi" w:cstheme="minorHAnsi"/>
          <w:color w:val="000000" w:themeColor="text1"/>
          <w:sz w:val="22"/>
          <w:szCs w:val="22"/>
        </w:rPr>
        <w:t>en ce qui concerne l</w:t>
      </w:r>
      <w:r w:rsidR="00A33079" w:rsidRPr="00FA6216">
        <w:rPr>
          <w:rFonts w:asciiTheme="minorHAnsi" w:eastAsia="Calibri" w:hAnsiTheme="minorHAnsi" w:cstheme="minorHAnsi"/>
          <w:color w:val="000000" w:themeColor="text1"/>
          <w:sz w:val="22"/>
          <w:szCs w:val="22"/>
        </w:rPr>
        <w:t xml:space="preserve">es besoins et </w:t>
      </w:r>
      <w:r w:rsidR="00815C95" w:rsidRPr="00FA6216">
        <w:rPr>
          <w:rFonts w:asciiTheme="minorHAnsi" w:eastAsia="Calibri" w:hAnsiTheme="minorHAnsi" w:cstheme="minorHAnsi"/>
          <w:color w:val="000000" w:themeColor="text1"/>
          <w:sz w:val="22"/>
          <w:szCs w:val="22"/>
        </w:rPr>
        <w:t>l</w:t>
      </w:r>
      <w:r w:rsidR="00A33079" w:rsidRPr="00FA6216">
        <w:rPr>
          <w:rFonts w:asciiTheme="minorHAnsi" w:eastAsia="Calibri" w:hAnsiTheme="minorHAnsi" w:cstheme="minorHAnsi"/>
          <w:color w:val="000000" w:themeColor="text1"/>
          <w:sz w:val="22"/>
          <w:szCs w:val="22"/>
        </w:rPr>
        <w:t>es vulnérabilités des femmes. Il est essentiel de renforcer le leadership des femmes pour influencer les processus décisionnels, notamment pour lutter contre la violence envers les femmes et la violence domestique</w:t>
      </w:r>
      <w:r w:rsidR="00EC4504" w:rsidRPr="00FA6216">
        <w:rPr>
          <w:rStyle w:val="FootnoteReference"/>
          <w:rFonts w:asciiTheme="minorHAnsi" w:eastAsia="Calibri" w:hAnsiTheme="minorHAnsi" w:cstheme="minorHAnsi"/>
          <w:color w:val="000000" w:themeColor="text1"/>
          <w:sz w:val="22"/>
          <w:szCs w:val="22"/>
          <w:lang w:val="fr-FR"/>
        </w:rPr>
        <w:footnoteReference w:id="6"/>
      </w:r>
      <w:r w:rsidR="00EC4504" w:rsidRPr="00FA6216">
        <w:rPr>
          <w:rFonts w:asciiTheme="minorHAnsi" w:eastAsia="Calibri" w:hAnsiTheme="minorHAnsi" w:cstheme="minorHAnsi"/>
          <w:color w:val="000000" w:themeColor="text1"/>
          <w:sz w:val="22"/>
          <w:szCs w:val="22"/>
        </w:rPr>
        <w:t xml:space="preserve">. </w:t>
      </w:r>
      <w:r w:rsidR="00993065" w:rsidRPr="00FA6216">
        <w:rPr>
          <w:rFonts w:asciiTheme="minorHAnsi" w:hAnsiTheme="minorHAnsi" w:cstheme="minorHAnsi"/>
          <w:color w:val="000000"/>
          <w:sz w:val="22"/>
          <w:szCs w:val="22"/>
        </w:rPr>
        <w:t xml:space="preserve">La pandémie affecte également la capacité des organisations à </w:t>
      </w:r>
      <w:r w:rsidR="00815C95" w:rsidRPr="00FA6216">
        <w:rPr>
          <w:rFonts w:asciiTheme="minorHAnsi" w:hAnsiTheme="minorHAnsi" w:cstheme="minorHAnsi"/>
          <w:color w:val="000000"/>
          <w:sz w:val="22"/>
          <w:szCs w:val="22"/>
        </w:rPr>
        <w:t>subsister</w:t>
      </w:r>
      <w:r w:rsidR="00993065" w:rsidRPr="00FA6216">
        <w:rPr>
          <w:rFonts w:asciiTheme="minorHAnsi" w:hAnsiTheme="minorHAnsi" w:cstheme="minorHAnsi"/>
          <w:color w:val="000000"/>
          <w:sz w:val="22"/>
          <w:szCs w:val="22"/>
        </w:rPr>
        <w:t xml:space="preserve"> financièrement pendant la crise et à mettre en œuvre de manière efficace et sûre des activités qui s'attaquent à la violence accrue à l'égard des femmes et des filles.</w:t>
      </w:r>
    </w:p>
    <w:p w14:paraId="5BA41FEA" w14:textId="77777777" w:rsidR="00993065" w:rsidRPr="00FA6216" w:rsidRDefault="00993065" w:rsidP="00993065">
      <w:pPr>
        <w:jc w:val="both"/>
        <w:rPr>
          <w:rFonts w:asciiTheme="minorHAnsi" w:hAnsiTheme="minorHAnsi" w:cstheme="minorHAnsi"/>
          <w:color w:val="000000"/>
          <w:sz w:val="22"/>
          <w:szCs w:val="22"/>
        </w:rPr>
      </w:pPr>
    </w:p>
    <w:p w14:paraId="1B2FCBD3" w14:textId="148D5AC9" w:rsidR="00EC4504" w:rsidRPr="00FA6216" w:rsidRDefault="0020284D" w:rsidP="00893FB9">
      <w:pPr>
        <w:jc w:val="both"/>
        <w:rPr>
          <w:rFonts w:asciiTheme="minorHAnsi" w:hAnsiTheme="minorHAnsi" w:cstheme="minorHAnsi"/>
          <w:sz w:val="22"/>
          <w:szCs w:val="22"/>
        </w:rPr>
      </w:pPr>
      <w:r w:rsidRPr="00FA6216">
        <w:rPr>
          <w:rFonts w:asciiTheme="minorHAnsi" w:hAnsiTheme="minorHAnsi" w:cstheme="minorHAnsi"/>
          <w:color w:val="000000"/>
          <w:sz w:val="22"/>
          <w:szCs w:val="22"/>
        </w:rPr>
        <w:lastRenderedPageBreak/>
        <w:t>Pour y répondre, cet appel à propositions est conçu pour offrir un soutien institutionnel destiné à renforcer la résilience organisationnelle et le financement d'activités de programme</w:t>
      </w:r>
      <w:r w:rsidR="00BE199C">
        <w:rPr>
          <w:rFonts w:asciiTheme="minorHAnsi" w:hAnsiTheme="minorHAnsi" w:cstheme="minorHAnsi"/>
          <w:color w:val="000000"/>
          <w:sz w:val="22"/>
          <w:szCs w:val="22"/>
        </w:rPr>
        <w:t>s</w:t>
      </w:r>
      <w:r w:rsidRPr="00FA6216">
        <w:rPr>
          <w:rFonts w:asciiTheme="minorHAnsi" w:hAnsiTheme="minorHAnsi" w:cstheme="minorHAnsi"/>
          <w:color w:val="000000"/>
          <w:sz w:val="22"/>
          <w:szCs w:val="22"/>
        </w:rPr>
        <w:t xml:space="preserve"> flexibles </w:t>
      </w:r>
      <w:r w:rsidR="00BE199C">
        <w:rPr>
          <w:rFonts w:asciiTheme="minorHAnsi" w:hAnsiTheme="minorHAnsi" w:cstheme="minorHAnsi"/>
          <w:color w:val="000000"/>
          <w:sz w:val="22"/>
          <w:szCs w:val="22"/>
        </w:rPr>
        <w:t>pour</w:t>
      </w:r>
      <w:r w:rsidRPr="00FA6216">
        <w:rPr>
          <w:rFonts w:asciiTheme="minorHAnsi" w:hAnsiTheme="minorHAnsi" w:cstheme="minorHAnsi"/>
          <w:color w:val="000000"/>
          <w:sz w:val="22"/>
          <w:szCs w:val="22"/>
        </w:rPr>
        <w:t xml:space="preserve"> s'adapter aux nouvelles contraintes du COVID-19</w:t>
      </w:r>
      <w:r w:rsidR="00993065" w:rsidRPr="00FA6216">
        <w:rPr>
          <w:rFonts w:asciiTheme="minorHAnsi" w:hAnsiTheme="minorHAnsi" w:cstheme="minorHAnsi"/>
          <w:color w:val="000000"/>
          <w:sz w:val="22"/>
          <w:szCs w:val="22"/>
        </w:rPr>
        <w:t xml:space="preserve">. </w:t>
      </w:r>
    </w:p>
    <w:p w14:paraId="5F197DDB" w14:textId="77777777" w:rsidR="00893FB9" w:rsidRPr="00FA6216" w:rsidRDefault="00893FB9" w:rsidP="004F3047">
      <w:pPr>
        <w:jc w:val="both"/>
        <w:rPr>
          <w:rFonts w:asciiTheme="minorHAnsi" w:hAnsiTheme="minorHAnsi" w:cstheme="minorHAnsi"/>
          <w:color w:val="000000"/>
          <w:sz w:val="22"/>
          <w:szCs w:val="22"/>
        </w:rPr>
      </w:pPr>
    </w:p>
    <w:p w14:paraId="0E2E1A87" w14:textId="4C02F986" w:rsidR="00413167" w:rsidRPr="00FA6216" w:rsidRDefault="007E0113" w:rsidP="003E19A0">
      <w:pPr>
        <w:pStyle w:val="ListParagraph"/>
        <w:numPr>
          <w:ilvl w:val="0"/>
          <w:numId w:val="1"/>
        </w:numPr>
        <w:spacing w:after="0" w:line="240" w:lineRule="auto"/>
        <w:rPr>
          <w:rFonts w:cstheme="minorHAnsi"/>
          <w:b/>
          <w:lang w:val="fr-FR"/>
        </w:rPr>
      </w:pPr>
      <w:r w:rsidRPr="00FA6216">
        <w:rPr>
          <w:rFonts w:cstheme="minorHAnsi"/>
          <w:b/>
          <w:lang w:val="fr-FR"/>
        </w:rPr>
        <w:t xml:space="preserve">Nature et </w:t>
      </w:r>
      <w:r w:rsidR="0020284D" w:rsidRPr="00FA6216">
        <w:rPr>
          <w:rFonts w:cstheme="minorHAnsi"/>
          <w:b/>
          <w:lang w:val="fr-FR"/>
        </w:rPr>
        <w:t>champ d’application</w:t>
      </w:r>
      <w:r w:rsidRPr="00FA6216">
        <w:rPr>
          <w:rFonts w:cstheme="minorHAnsi"/>
          <w:b/>
          <w:lang w:val="fr-FR"/>
        </w:rPr>
        <w:t xml:space="preserve"> de l'</w:t>
      </w:r>
      <w:r w:rsidR="00413167" w:rsidRPr="00FA6216">
        <w:rPr>
          <w:rFonts w:cstheme="minorHAnsi"/>
          <w:b/>
          <w:lang w:val="fr-FR"/>
        </w:rPr>
        <w:t>appel à propositions</w:t>
      </w:r>
    </w:p>
    <w:p w14:paraId="19BC5954" w14:textId="77777777" w:rsidR="00413167" w:rsidRPr="00FA6216" w:rsidRDefault="00413167" w:rsidP="001C300D">
      <w:pPr>
        <w:pStyle w:val="ListParagraph"/>
        <w:spacing w:after="0" w:line="240" w:lineRule="auto"/>
        <w:rPr>
          <w:rFonts w:cstheme="minorHAnsi"/>
          <w:b/>
          <w:highlight w:val="green"/>
          <w:lang w:val="fr-FR"/>
        </w:rPr>
      </w:pPr>
    </w:p>
    <w:p w14:paraId="0FE26260" w14:textId="0DEBA999" w:rsidR="00D5405A" w:rsidRPr="00FA6216" w:rsidRDefault="007E0113" w:rsidP="00AE4E92">
      <w:pPr>
        <w:jc w:val="both"/>
        <w:rPr>
          <w:rFonts w:asciiTheme="minorHAnsi" w:hAnsiTheme="minorHAnsi" w:cstheme="minorHAnsi"/>
          <w:sz w:val="22"/>
          <w:szCs w:val="22"/>
        </w:rPr>
      </w:pPr>
      <w:r w:rsidRPr="00FA6216">
        <w:rPr>
          <w:rFonts w:asciiTheme="minorHAnsi" w:hAnsiTheme="minorHAnsi" w:cstheme="minorHAnsi"/>
          <w:sz w:val="22"/>
          <w:szCs w:val="22"/>
        </w:rPr>
        <w:t>L</w:t>
      </w:r>
      <w:r w:rsidR="0020284D" w:rsidRPr="00FA6216">
        <w:rPr>
          <w:rFonts w:asciiTheme="minorHAnsi" w:hAnsiTheme="minorHAnsi" w:cstheme="minorHAnsi"/>
          <w:sz w:val="22"/>
          <w:szCs w:val="22"/>
        </w:rPr>
        <w:t>e</w:t>
      </w:r>
      <w:r w:rsidRPr="00FA6216">
        <w:rPr>
          <w:rFonts w:asciiTheme="minorHAnsi" w:hAnsiTheme="minorHAnsi" w:cstheme="minorHAnsi"/>
          <w:sz w:val="22"/>
          <w:szCs w:val="22"/>
        </w:rPr>
        <w:t xml:space="preserve"> </w:t>
      </w:r>
      <w:r w:rsidR="00EA6741" w:rsidRPr="00FA6216">
        <w:rPr>
          <w:rFonts w:asciiTheme="minorHAnsi" w:hAnsiTheme="minorHAnsi" w:cstheme="minorHAnsi"/>
          <w:sz w:val="22"/>
          <w:szCs w:val="22"/>
        </w:rPr>
        <w:t>WPHF</w:t>
      </w:r>
      <w:r w:rsidRPr="00FA6216">
        <w:rPr>
          <w:rFonts w:asciiTheme="minorHAnsi" w:hAnsiTheme="minorHAnsi" w:cstheme="minorHAnsi"/>
          <w:sz w:val="22"/>
          <w:szCs w:val="22"/>
        </w:rPr>
        <w:t>, en partenariat avec l'</w:t>
      </w:r>
      <w:r w:rsidR="00BE199C">
        <w:rPr>
          <w:rFonts w:asciiTheme="minorHAnsi" w:hAnsiTheme="minorHAnsi" w:cstheme="minorHAnsi"/>
          <w:sz w:val="22"/>
          <w:szCs w:val="22"/>
        </w:rPr>
        <w:t>I</w:t>
      </w:r>
      <w:r w:rsidRPr="00FA6216">
        <w:rPr>
          <w:rFonts w:asciiTheme="minorHAnsi" w:hAnsiTheme="minorHAnsi" w:cstheme="minorHAnsi"/>
          <w:sz w:val="22"/>
          <w:szCs w:val="22"/>
        </w:rPr>
        <w:t>nitiative Spotlight</w:t>
      </w:r>
      <w:r w:rsidR="00413167" w:rsidRPr="00FA6216">
        <w:rPr>
          <w:rFonts w:asciiTheme="minorHAnsi" w:hAnsiTheme="minorHAnsi" w:cstheme="minorHAnsi"/>
          <w:sz w:val="22"/>
          <w:szCs w:val="22"/>
        </w:rPr>
        <w:t xml:space="preserve">, financera des projets admissibles en </w:t>
      </w:r>
      <w:r w:rsidR="00B4062F" w:rsidRPr="00FA6216">
        <w:rPr>
          <w:rFonts w:asciiTheme="minorHAnsi" w:hAnsiTheme="minorHAnsi" w:cstheme="minorHAnsi"/>
          <w:b/>
          <w:sz w:val="22"/>
          <w:szCs w:val="22"/>
        </w:rPr>
        <w:t>Haïti</w:t>
      </w:r>
      <w:r w:rsidRPr="00FA6216">
        <w:rPr>
          <w:rFonts w:asciiTheme="minorHAnsi" w:hAnsiTheme="minorHAnsi" w:cstheme="minorHAnsi"/>
          <w:sz w:val="22"/>
          <w:szCs w:val="22"/>
        </w:rPr>
        <w:t xml:space="preserve">. </w:t>
      </w:r>
      <w:r w:rsidR="004D1133" w:rsidRPr="00FA6216">
        <w:rPr>
          <w:rFonts w:asciiTheme="minorHAnsi" w:hAnsiTheme="minorHAnsi" w:cstheme="minorHAnsi"/>
          <w:sz w:val="22"/>
          <w:szCs w:val="22"/>
        </w:rPr>
        <w:t xml:space="preserve">Les projets </w:t>
      </w:r>
      <w:r w:rsidR="0020284D" w:rsidRPr="00FA6216">
        <w:rPr>
          <w:rFonts w:asciiTheme="minorHAnsi" w:hAnsiTheme="minorHAnsi" w:cstheme="minorHAnsi"/>
          <w:sz w:val="22"/>
          <w:szCs w:val="22"/>
        </w:rPr>
        <w:t xml:space="preserve">ne </w:t>
      </w:r>
      <w:r w:rsidR="004D49C4" w:rsidRPr="00FA6216">
        <w:rPr>
          <w:rFonts w:asciiTheme="minorHAnsi" w:hAnsiTheme="minorHAnsi" w:cstheme="minorHAnsi"/>
          <w:sz w:val="22"/>
          <w:szCs w:val="22"/>
        </w:rPr>
        <w:t xml:space="preserve">doivent </w:t>
      </w:r>
      <w:r w:rsidR="0020284D" w:rsidRPr="00FA6216">
        <w:rPr>
          <w:rFonts w:asciiTheme="minorHAnsi" w:hAnsiTheme="minorHAnsi" w:cstheme="minorHAnsi"/>
          <w:sz w:val="22"/>
          <w:szCs w:val="22"/>
        </w:rPr>
        <w:t xml:space="preserve">ne </w:t>
      </w:r>
      <w:r w:rsidR="00BE199C">
        <w:rPr>
          <w:rFonts w:asciiTheme="minorHAnsi" w:hAnsiTheme="minorHAnsi" w:cstheme="minorHAnsi"/>
          <w:sz w:val="22"/>
          <w:szCs w:val="22"/>
        </w:rPr>
        <w:t>peuvent</w:t>
      </w:r>
      <w:r w:rsidR="0020284D" w:rsidRPr="00FA6216">
        <w:rPr>
          <w:rFonts w:asciiTheme="minorHAnsi" w:hAnsiTheme="minorHAnsi" w:cstheme="minorHAnsi"/>
          <w:sz w:val="22"/>
          <w:szCs w:val="22"/>
        </w:rPr>
        <w:t xml:space="preserve"> couvrir qu</w:t>
      </w:r>
      <w:r w:rsidR="00BE199C">
        <w:rPr>
          <w:rFonts w:asciiTheme="minorHAnsi" w:hAnsiTheme="minorHAnsi" w:cstheme="minorHAnsi"/>
          <w:sz w:val="22"/>
          <w:szCs w:val="22"/>
        </w:rPr>
        <w:t>e ce</w:t>
      </w:r>
      <w:r w:rsidR="004D1133" w:rsidRPr="00FA6216">
        <w:rPr>
          <w:rFonts w:asciiTheme="minorHAnsi" w:hAnsiTheme="minorHAnsi" w:cstheme="minorHAnsi"/>
          <w:b/>
          <w:sz w:val="22"/>
          <w:szCs w:val="22"/>
        </w:rPr>
        <w:t xml:space="preserve"> seul</w:t>
      </w:r>
      <w:r w:rsidR="004D1133" w:rsidRPr="00FA6216">
        <w:rPr>
          <w:rFonts w:asciiTheme="minorHAnsi" w:hAnsiTheme="minorHAnsi" w:cstheme="minorHAnsi"/>
          <w:sz w:val="22"/>
          <w:szCs w:val="22"/>
        </w:rPr>
        <w:t xml:space="preserve"> pays. </w:t>
      </w:r>
      <w:r w:rsidR="0020284D" w:rsidRPr="00FA6216">
        <w:rPr>
          <w:rFonts w:asciiTheme="minorHAnsi" w:hAnsiTheme="minorHAnsi" w:cstheme="minorHAnsi"/>
          <w:sz w:val="22"/>
          <w:szCs w:val="22"/>
        </w:rPr>
        <w:t xml:space="preserve">Les projets concernant plusieurs pays </w:t>
      </w:r>
      <w:r w:rsidR="0020284D" w:rsidRPr="00FA6216">
        <w:rPr>
          <w:rFonts w:asciiTheme="minorHAnsi" w:hAnsiTheme="minorHAnsi" w:cstheme="minorHAnsi"/>
          <w:b/>
          <w:bCs/>
          <w:sz w:val="22"/>
          <w:szCs w:val="22"/>
        </w:rPr>
        <w:t>ne seront pas acceptés</w:t>
      </w:r>
      <w:r w:rsidR="0020284D" w:rsidRPr="00FA6216">
        <w:rPr>
          <w:rFonts w:asciiTheme="minorHAnsi" w:hAnsiTheme="minorHAnsi" w:cstheme="minorHAnsi"/>
          <w:sz w:val="22"/>
          <w:szCs w:val="22"/>
        </w:rPr>
        <w:t>.</w:t>
      </w:r>
    </w:p>
    <w:p w14:paraId="7580809C" w14:textId="77777777" w:rsidR="004B6294" w:rsidRPr="00FA6216" w:rsidRDefault="004B6294" w:rsidP="00AE4E92">
      <w:pPr>
        <w:jc w:val="both"/>
        <w:rPr>
          <w:rFonts w:asciiTheme="minorHAnsi" w:hAnsiTheme="minorHAnsi" w:cstheme="minorHAnsi"/>
          <w:b/>
          <w:sz w:val="22"/>
          <w:szCs w:val="22"/>
        </w:rPr>
      </w:pPr>
    </w:p>
    <w:p w14:paraId="28DEDC45" w14:textId="0DFF1186" w:rsidR="00F723CA" w:rsidRPr="00FA6216" w:rsidRDefault="00F723CA" w:rsidP="00AE4E92">
      <w:pPr>
        <w:jc w:val="both"/>
        <w:rPr>
          <w:rFonts w:asciiTheme="minorHAnsi" w:hAnsiTheme="minorHAnsi" w:cstheme="minorHAnsi"/>
          <w:bCs/>
          <w:sz w:val="22"/>
          <w:szCs w:val="22"/>
        </w:rPr>
      </w:pPr>
      <w:r w:rsidRPr="00FA6216">
        <w:rPr>
          <w:rFonts w:asciiTheme="minorHAnsi" w:hAnsiTheme="minorHAnsi" w:cstheme="minorHAnsi"/>
          <w:bCs/>
          <w:sz w:val="22"/>
          <w:szCs w:val="22"/>
        </w:rPr>
        <w:t xml:space="preserve">L'appel </w:t>
      </w:r>
      <w:r w:rsidR="00826105" w:rsidRPr="00FA6216">
        <w:rPr>
          <w:rFonts w:asciiTheme="minorHAnsi" w:hAnsiTheme="minorHAnsi" w:cstheme="minorHAnsi"/>
          <w:bCs/>
          <w:sz w:val="22"/>
          <w:szCs w:val="22"/>
        </w:rPr>
        <w:t>conjoint WPHF</w:t>
      </w:r>
      <w:r w:rsidR="00BE199C">
        <w:rPr>
          <w:rFonts w:asciiTheme="minorHAnsi" w:hAnsiTheme="minorHAnsi" w:cstheme="minorHAnsi"/>
          <w:bCs/>
          <w:sz w:val="22"/>
          <w:szCs w:val="22"/>
        </w:rPr>
        <w:t>/</w:t>
      </w:r>
      <w:r w:rsidR="00826105" w:rsidRPr="00FA6216">
        <w:rPr>
          <w:rFonts w:asciiTheme="minorHAnsi" w:hAnsiTheme="minorHAnsi" w:cstheme="minorHAnsi"/>
          <w:bCs/>
          <w:sz w:val="22"/>
          <w:szCs w:val="22"/>
        </w:rPr>
        <w:t>Spotligh</w:t>
      </w:r>
      <w:r w:rsidR="00BE199C">
        <w:rPr>
          <w:rFonts w:asciiTheme="minorHAnsi" w:hAnsiTheme="minorHAnsi" w:cstheme="minorHAnsi"/>
          <w:bCs/>
          <w:sz w:val="22"/>
          <w:szCs w:val="22"/>
        </w:rPr>
        <w:t>t</w:t>
      </w:r>
      <w:r w:rsidRPr="00FA6216">
        <w:rPr>
          <w:rFonts w:asciiTheme="minorHAnsi" w:hAnsiTheme="minorHAnsi" w:cstheme="minorHAnsi"/>
          <w:bCs/>
          <w:sz w:val="22"/>
          <w:szCs w:val="22"/>
        </w:rPr>
        <w:t xml:space="preserve"> se concentrera sur les </w:t>
      </w:r>
      <w:r w:rsidR="00D5405A" w:rsidRPr="00FA6216">
        <w:rPr>
          <w:rFonts w:asciiTheme="minorHAnsi" w:hAnsiTheme="minorHAnsi" w:cstheme="minorHAnsi"/>
          <w:sz w:val="22"/>
          <w:szCs w:val="22"/>
        </w:rPr>
        <w:t>organisations</w:t>
      </w:r>
      <w:r w:rsidR="001A1DE4" w:rsidRPr="00FA6216">
        <w:rPr>
          <w:rFonts w:asciiTheme="minorHAnsi" w:hAnsiTheme="minorHAnsi" w:cstheme="minorHAnsi"/>
          <w:sz w:val="22"/>
          <w:szCs w:val="22"/>
        </w:rPr>
        <w:t xml:space="preserve"> </w:t>
      </w:r>
      <w:r w:rsidR="00D5405A" w:rsidRPr="00FA6216">
        <w:rPr>
          <w:rFonts w:asciiTheme="minorHAnsi" w:hAnsiTheme="minorHAnsi" w:cstheme="minorHAnsi"/>
          <w:sz w:val="22"/>
          <w:szCs w:val="22"/>
        </w:rPr>
        <w:t xml:space="preserve">locales de la société civile travaillant sur les </w:t>
      </w:r>
      <w:r w:rsidR="00D5405A" w:rsidRPr="00FA6216">
        <w:rPr>
          <w:rFonts w:asciiTheme="minorHAnsi" w:hAnsiTheme="minorHAnsi" w:cstheme="minorHAnsi"/>
          <w:color w:val="000000"/>
          <w:sz w:val="22"/>
          <w:szCs w:val="22"/>
        </w:rPr>
        <w:t xml:space="preserve">questions de protection spécifiques au genre et sur </w:t>
      </w:r>
      <w:r w:rsidR="00BE199C">
        <w:rPr>
          <w:rFonts w:asciiTheme="minorHAnsi" w:hAnsiTheme="minorHAnsi" w:cstheme="minorHAnsi"/>
          <w:color w:val="000000"/>
          <w:sz w:val="22"/>
          <w:szCs w:val="22"/>
        </w:rPr>
        <w:t xml:space="preserve">l’élimination de </w:t>
      </w:r>
      <w:r w:rsidR="00D5405A" w:rsidRPr="00FA6216">
        <w:rPr>
          <w:rFonts w:asciiTheme="minorHAnsi" w:hAnsiTheme="minorHAnsi" w:cstheme="minorHAnsi"/>
          <w:color w:val="000000"/>
          <w:sz w:val="22"/>
          <w:szCs w:val="22"/>
        </w:rPr>
        <w:t>la</w:t>
      </w:r>
      <w:r w:rsidR="00271279" w:rsidRPr="00FA6216">
        <w:rPr>
          <w:rFonts w:asciiTheme="minorHAnsi" w:hAnsiTheme="minorHAnsi" w:cstheme="minorHAnsi"/>
          <w:color w:val="000000"/>
          <w:sz w:val="22"/>
          <w:szCs w:val="22"/>
        </w:rPr>
        <w:t xml:space="preserve"> violence contre les femmes et les filles</w:t>
      </w:r>
      <w:r w:rsidR="00BE199C">
        <w:rPr>
          <w:rFonts w:asciiTheme="minorHAnsi" w:hAnsiTheme="minorHAnsi" w:cstheme="minorHAnsi"/>
          <w:color w:val="000000"/>
          <w:sz w:val="22"/>
          <w:szCs w:val="22"/>
        </w:rPr>
        <w:t>,</w:t>
      </w:r>
      <w:r w:rsidR="00D5405A" w:rsidRPr="00FA6216">
        <w:rPr>
          <w:rFonts w:asciiTheme="minorHAnsi" w:hAnsiTheme="minorHAnsi" w:cstheme="minorHAnsi"/>
          <w:color w:val="000000"/>
          <w:sz w:val="22"/>
          <w:szCs w:val="22"/>
        </w:rPr>
        <w:t xml:space="preserve"> dans des contextes de paix et de sécurité et dans des contextes humanitaires</w:t>
      </w:r>
      <w:r w:rsidR="00BA063E" w:rsidRPr="00FA6216">
        <w:rPr>
          <w:rFonts w:asciiTheme="minorHAnsi" w:hAnsiTheme="minorHAnsi" w:cstheme="minorHAnsi"/>
          <w:sz w:val="22"/>
          <w:szCs w:val="22"/>
        </w:rPr>
        <w:t>. Une</w:t>
      </w:r>
      <w:r w:rsidR="00D5405A" w:rsidRPr="00FA6216">
        <w:rPr>
          <w:rFonts w:asciiTheme="minorHAnsi" w:hAnsiTheme="minorHAnsi" w:cstheme="minorHAnsi"/>
          <w:bCs/>
          <w:sz w:val="22"/>
          <w:szCs w:val="22"/>
        </w:rPr>
        <w:t xml:space="preserve"> attention particulière sera accordée aux candidatures </w:t>
      </w:r>
      <w:r w:rsidR="001A1DE4" w:rsidRPr="00FA6216">
        <w:rPr>
          <w:rFonts w:asciiTheme="minorHAnsi" w:hAnsiTheme="minorHAnsi" w:cstheme="minorHAnsi"/>
          <w:bCs/>
          <w:sz w:val="22"/>
          <w:szCs w:val="22"/>
        </w:rPr>
        <w:t>relatives aux</w:t>
      </w:r>
      <w:r w:rsidR="00D5405A" w:rsidRPr="00FA6216">
        <w:rPr>
          <w:rFonts w:asciiTheme="minorHAnsi" w:hAnsiTheme="minorHAnsi" w:cstheme="minorHAnsi"/>
          <w:bCs/>
          <w:sz w:val="22"/>
          <w:szCs w:val="22"/>
        </w:rPr>
        <w:t xml:space="preserve"> </w:t>
      </w:r>
      <w:r w:rsidR="0020284D" w:rsidRPr="00FA6216">
        <w:rPr>
          <w:rFonts w:asciiTheme="minorHAnsi" w:eastAsia="Arial Unicode MS" w:hAnsiTheme="minorHAnsi" w:cstheme="minorHAnsi"/>
          <w:bCs/>
          <w:color w:val="000000"/>
          <w:sz w:val="22"/>
          <w:szCs w:val="22"/>
          <w:u w:color="000000"/>
        </w:rPr>
        <w:t xml:space="preserve">diverses formes corrélées de discrimination </w:t>
      </w:r>
      <w:r w:rsidRPr="00FA6216">
        <w:rPr>
          <w:rFonts w:asciiTheme="minorHAnsi" w:hAnsiTheme="minorHAnsi" w:cstheme="minorHAnsi"/>
          <w:bCs/>
          <w:sz w:val="22"/>
          <w:szCs w:val="22"/>
        </w:rPr>
        <w:t>à l'égard des</w:t>
      </w:r>
      <w:r w:rsidR="00D5405A" w:rsidRPr="00FA6216">
        <w:rPr>
          <w:rFonts w:asciiTheme="minorHAnsi" w:hAnsiTheme="minorHAnsi" w:cstheme="minorHAnsi"/>
          <w:bCs/>
          <w:sz w:val="22"/>
          <w:szCs w:val="22"/>
        </w:rPr>
        <w:t xml:space="preserve"> femmes et des filles</w:t>
      </w:r>
      <w:r w:rsidR="00BE199C">
        <w:rPr>
          <w:rFonts w:asciiTheme="minorHAnsi" w:hAnsiTheme="minorHAnsi" w:cstheme="minorHAnsi"/>
          <w:bCs/>
          <w:sz w:val="22"/>
          <w:szCs w:val="22"/>
        </w:rPr>
        <w:t xml:space="preserve"> </w:t>
      </w:r>
      <w:r w:rsidRPr="00FA6216">
        <w:rPr>
          <w:rFonts w:asciiTheme="minorHAnsi" w:hAnsiTheme="minorHAnsi" w:cstheme="minorHAnsi"/>
          <w:bCs/>
          <w:sz w:val="22"/>
          <w:szCs w:val="22"/>
        </w:rPr>
        <w:t>qui sont marginalisées et exclues</w:t>
      </w:r>
      <w:r w:rsidR="001A1DE4" w:rsidRPr="00FA6216">
        <w:rPr>
          <w:rFonts w:asciiTheme="minorHAnsi" w:hAnsiTheme="minorHAnsi" w:cstheme="minorHAnsi"/>
          <w:bCs/>
          <w:sz w:val="22"/>
          <w:szCs w:val="22"/>
        </w:rPr>
        <w:t xml:space="preserve">, entre autres, </w:t>
      </w:r>
      <w:r w:rsidRPr="00FA6216">
        <w:rPr>
          <w:rFonts w:asciiTheme="minorHAnsi" w:hAnsiTheme="minorHAnsi" w:cstheme="minorHAnsi"/>
          <w:bCs/>
          <w:sz w:val="22"/>
          <w:szCs w:val="22"/>
        </w:rPr>
        <w:t xml:space="preserve">en raison de leur pauvreté, de leur appartenance ethnique, de leur handicap, de leur âge, de leur </w:t>
      </w:r>
      <w:r w:rsidR="001A1DE4" w:rsidRPr="00FA6216">
        <w:rPr>
          <w:rFonts w:asciiTheme="minorHAnsi" w:hAnsiTheme="minorHAnsi" w:cstheme="minorHAnsi"/>
          <w:bCs/>
          <w:sz w:val="22"/>
          <w:szCs w:val="22"/>
        </w:rPr>
        <w:t>origine</w:t>
      </w:r>
      <w:r w:rsidRPr="00FA6216">
        <w:rPr>
          <w:rFonts w:asciiTheme="minorHAnsi" w:hAnsiTheme="minorHAnsi" w:cstheme="minorHAnsi"/>
          <w:bCs/>
          <w:sz w:val="22"/>
          <w:szCs w:val="22"/>
        </w:rPr>
        <w:t>, de leur statut migratoire</w:t>
      </w:r>
      <w:r w:rsidR="00826105" w:rsidRPr="00FA6216">
        <w:rPr>
          <w:rFonts w:asciiTheme="minorHAnsi" w:hAnsiTheme="minorHAnsi" w:cstheme="minorHAnsi"/>
          <w:bCs/>
          <w:sz w:val="22"/>
          <w:szCs w:val="22"/>
        </w:rPr>
        <w:t xml:space="preserve"> ou</w:t>
      </w:r>
      <w:r w:rsidRPr="00FA6216">
        <w:rPr>
          <w:rFonts w:asciiTheme="minorHAnsi" w:hAnsiTheme="minorHAnsi" w:cstheme="minorHAnsi"/>
          <w:bCs/>
          <w:sz w:val="22"/>
          <w:szCs w:val="22"/>
        </w:rPr>
        <w:t xml:space="preserve"> de leur séropositivité</w:t>
      </w:r>
      <w:r w:rsidR="00BE199C">
        <w:rPr>
          <w:rFonts w:asciiTheme="minorHAnsi" w:hAnsiTheme="minorHAnsi" w:cstheme="minorHAnsi"/>
          <w:bCs/>
          <w:sz w:val="22"/>
          <w:szCs w:val="22"/>
        </w:rPr>
        <w:t>.</w:t>
      </w:r>
      <w:r w:rsidR="001A1DE4" w:rsidRPr="00FA6216">
        <w:rPr>
          <w:rFonts w:asciiTheme="minorHAnsi" w:hAnsiTheme="minorHAnsi" w:cstheme="minorHAnsi"/>
          <w:bCs/>
          <w:sz w:val="22"/>
          <w:szCs w:val="22"/>
        </w:rPr>
        <w:t xml:space="preserve"> </w:t>
      </w:r>
      <w:r w:rsidR="00BE199C">
        <w:rPr>
          <w:rFonts w:asciiTheme="minorHAnsi" w:hAnsiTheme="minorHAnsi" w:cstheme="minorHAnsi"/>
          <w:bCs/>
          <w:sz w:val="22"/>
          <w:szCs w:val="22"/>
        </w:rPr>
        <w:t>Ceci,</w:t>
      </w:r>
      <w:r w:rsidR="001A1DE4" w:rsidRPr="00FA6216">
        <w:rPr>
          <w:rFonts w:asciiTheme="minorHAnsi" w:hAnsiTheme="minorHAnsi" w:cstheme="minorHAnsi"/>
          <w:bCs/>
          <w:sz w:val="22"/>
          <w:szCs w:val="22"/>
        </w:rPr>
        <w:t xml:space="preserve"> en totale adéquation avec l’Agenda 2030 et le principe de ne laisser personne pour compte dans la planification contre l’élimination de la violence à l’égard des femmes (EVAW)</w:t>
      </w:r>
      <w:r w:rsidRPr="00FA6216">
        <w:rPr>
          <w:rFonts w:asciiTheme="minorHAnsi" w:hAnsiTheme="minorHAnsi" w:cstheme="minorHAnsi"/>
          <w:bCs/>
          <w:sz w:val="22"/>
          <w:szCs w:val="22"/>
        </w:rPr>
        <w:t>.</w:t>
      </w:r>
      <w:r w:rsidR="001A1DE4" w:rsidRPr="00FA6216">
        <w:rPr>
          <w:rFonts w:asciiTheme="minorHAnsi" w:hAnsiTheme="minorHAnsi" w:cstheme="minorHAnsi"/>
          <w:bCs/>
          <w:sz w:val="22"/>
          <w:szCs w:val="22"/>
        </w:rPr>
        <w:t xml:space="preserve"> </w:t>
      </w:r>
    </w:p>
    <w:p w14:paraId="2ACB8B45" w14:textId="77777777" w:rsidR="005840E6" w:rsidRPr="00FA6216" w:rsidRDefault="005840E6" w:rsidP="001C300D">
      <w:pPr>
        <w:rPr>
          <w:rFonts w:asciiTheme="minorHAnsi" w:hAnsiTheme="minorHAnsi" w:cstheme="minorHAnsi"/>
          <w:sz w:val="22"/>
          <w:szCs w:val="22"/>
          <w:highlight w:val="green"/>
        </w:rPr>
      </w:pPr>
    </w:p>
    <w:p w14:paraId="0F43F2BC" w14:textId="16DF6B91" w:rsidR="007E0113" w:rsidRPr="00FA6216" w:rsidRDefault="00826105" w:rsidP="001C300D">
      <w:pPr>
        <w:rPr>
          <w:rFonts w:asciiTheme="minorHAnsi" w:hAnsiTheme="minorHAnsi" w:cstheme="minorHAnsi"/>
          <w:sz w:val="22"/>
          <w:szCs w:val="22"/>
        </w:rPr>
      </w:pPr>
      <w:r w:rsidRPr="00FA6216">
        <w:rPr>
          <w:rFonts w:asciiTheme="minorHAnsi" w:hAnsiTheme="minorHAnsi" w:cstheme="minorHAnsi"/>
          <w:sz w:val="22"/>
          <w:szCs w:val="22"/>
        </w:rPr>
        <w:t>Les propositions devront contribuer</w:t>
      </w:r>
      <w:r w:rsidR="007026D4" w:rsidRPr="00FA6216">
        <w:rPr>
          <w:rFonts w:asciiTheme="minorHAnsi" w:hAnsiTheme="minorHAnsi" w:cstheme="minorHAnsi"/>
          <w:sz w:val="22"/>
          <w:szCs w:val="22"/>
        </w:rPr>
        <w:t xml:space="preserve"> </w:t>
      </w:r>
      <w:r w:rsidR="007E0113" w:rsidRPr="00FA6216">
        <w:rPr>
          <w:rFonts w:asciiTheme="minorHAnsi" w:hAnsiTheme="minorHAnsi" w:cstheme="minorHAnsi"/>
          <w:sz w:val="22"/>
          <w:szCs w:val="22"/>
        </w:rPr>
        <w:t xml:space="preserve">simultanément </w:t>
      </w:r>
      <w:r w:rsidRPr="00FA6216">
        <w:rPr>
          <w:rFonts w:asciiTheme="minorHAnsi" w:hAnsiTheme="minorHAnsi" w:cstheme="minorHAnsi"/>
          <w:sz w:val="22"/>
          <w:szCs w:val="22"/>
        </w:rPr>
        <w:t>aux</w:t>
      </w:r>
      <w:r w:rsidR="007E0113" w:rsidRPr="00FA6216">
        <w:rPr>
          <w:rFonts w:asciiTheme="minorHAnsi" w:hAnsiTheme="minorHAnsi" w:cstheme="minorHAnsi"/>
          <w:sz w:val="22"/>
          <w:szCs w:val="22"/>
        </w:rPr>
        <w:t xml:space="preserve"> </w:t>
      </w:r>
      <w:r w:rsidR="007E0113" w:rsidRPr="00FA6216">
        <w:rPr>
          <w:rFonts w:asciiTheme="minorHAnsi" w:hAnsiTheme="minorHAnsi" w:cstheme="minorHAnsi"/>
          <w:sz w:val="22"/>
          <w:szCs w:val="22"/>
          <w:u w:val="single"/>
        </w:rPr>
        <w:t xml:space="preserve">deux résultats suivants : </w:t>
      </w:r>
    </w:p>
    <w:p w14:paraId="0224880C" w14:textId="77777777" w:rsidR="00826105" w:rsidRPr="00FA6216" w:rsidRDefault="00826105" w:rsidP="00AE4E92">
      <w:pPr>
        <w:jc w:val="both"/>
        <w:rPr>
          <w:rFonts w:asciiTheme="minorHAnsi" w:hAnsiTheme="minorHAnsi" w:cstheme="minorHAnsi"/>
          <w:sz w:val="22"/>
          <w:szCs w:val="22"/>
        </w:rPr>
      </w:pPr>
    </w:p>
    <w:p w14:paraId="1C440184" w14:textId="56280BA7" w:rsidR="009A4E1F" w:rsidRPr="00FA6216" w:rsidRDefault="009A4E1F" w:rsidP="00AE4E92">
      <w:pPr>
        <w:pStyle w:val="ListParagraph"/>
        <w:spacing w:after="0" w:line="240" w:lineRule="auto"/>
        <w:jc w:val="both"/>
        <w:rPr>
          <w:rFonts w:eastAsia="Calibri" w:cstheme="minorHAnsi"/>
          <w:b/>
          <w:bCs/>
          <w:lang w:val="fr-FR"/>
        </w:rPr>
      </w:pPr>
      <w:r w:rsidRPr="00FA6216">
        <w:rPr>
          <w:rFonts w:eastAsia="Calibri" w:cstheme="minorHAnsi"/>
          <w:b/>
          <w:bCs/>
          <w:lang w:val="fr-FR"/>
        </w:rPr>
        <w:t>Résultat 6</w:t>
      </w:r>
      <w:r w:rsidR="00826105" w:rsidRPr="00FA6216">
        <w:rPr>
          <w:rFonts w:eastAsia="Calibri" w:cstheme="minorHAnsi"/>
          <w:b/>
          <w:bCs/>
          <w:lang w:val="fr-FR"/>
        </w:rPr>
        <w:t xml:space="preserve"> de l’initiative Spotlight</w:t>
      </w:r>
      <w:r w:rsidRPr="00FA6216">
        <w:rPr>
          <w:rFonts w:eastAsia="Calibri" w:cstheme="minorHAnsi"/>
          <w:b/>
          <w:bCs/>
          <w:lang w:val="fr-FR"/>
        </w:rPr>
        <w:t xml:space="preserve"> : Les </w:t>
      </w:r>
      <w:r w:rsidR="00F95532" w:rsidRPr="00FA6216">
        <w:rPr>
          <w:rFonts w:eastAsia="Calibri" w:cstheme="minorHAnsi"/>
          <w:b/>
          <w:bCs/>
          <w:lang w:val="fr-FR"/>
        </w:rPr>
        <w:t xml:space="preserve">groupes, mouvements et OSC de défense des droits des femmes et des filles, </w:t>
      </w:r>
      <w:r w:rsidR="00826105" w:rsidRPr="00FA6216">
        <w:rPr>
          <w:rFonts w:eastAsia="Calibri" w:cstheme="minorHAnsi"/>
          <w:b/>
          <w:bCs/>
          <w:lang w:val="fr-FR"/>
        </w:rPr>
        <w:t>notamment celles confrontées</w:t>
      </w:r>
      <w:r w:rsidR="00F95532" w:rsidRPr="00FA6216">
        <w:rPr>
          <w:rFonts w:eastAsia="Calibri" w:cstheme="minorHAnsi"/>
          <w:b/>
          <w:bCs/>
          <w:lang w:val="fr-FR"/>
        </w:rPr>
        <w:t xml:space="preserve"> à </w:t>
      </w:r>
      <w:r w:rsidR="00826105" w:rsidRPr="00FA6216">
        <w:rPr>
          <w:rFonts w:eastAsia="Calibri" w:cstheme="minorHAnsi"/>
          <w:b/>
          <w:bCs/>
          <w:lang w:val="fr-FR"/>
        </w:rPr>
        <w:t>diverses formes corrélées de discrimination</w:t>
      </w:r>
      <w:r w:rsidR="00F95532" w:rsidRPr="00FA6216">
        <w:rPr>
          <w:rFonts w:eastAsia="Calibri" w:cstheme="minorHAnsi"/>
          <w:b/>
          <w:bCs/>
          <w:lang w:val="fr-FR"/>
        </w:rPr>
        <w:t xml:space="preserve">, influencent et font progresser efficacement </w:t>
      </w:r>
      <w:r w:rsidR="00826105" w:rsidRPr="00FA6216">
        <w:rPr>
          <w:rFonts w:eastAsia="Calibri" w:cstheme="minorHAnsi"/>
          <w:b/>
          <w:bCs/>
          <w:lang w:val="fr-FR"/>
        </w:rPr>
        <w:t xml:space="preserve">l’égalité entre les sexes et l’autonomisation de la </w:t>
      </w:r>
      <w:r w:rsidR="00F83177" w:rsidRPr="00FA6216">
        <w:rPr>
          <w:rFonts w:eastAsia="Calibri" w:cstheme="minorHAnsi"/>
          <w:b/>
          <w:bCs/>
          <w:lang w:val="fr-FR"/>
        </w:rPr>
        <w:t>f</w:t>
      </w:r>
      <w:r w:rsidR="00826105" w:rsidRPr="00FA6216">
        <w:rPr>
          <w:rFonts w:eastAsia="Calibri" w:cstheme="minorHAnsi"/>
          <w:b/>
          <w:bCs/>
          <w:lang w:val="fr-FR"/>
        </w:rPr>
        <w:t>emme (</w:t>
      </w:r>
      <w:r w:rsidR="00F95532" w:rsidRPr="00FA6216">
        <w:rPr>
          <w:rFonts w:eastAsia="Calibri" w:cstheme="minorHAnsi"/>
          <w:b/>
          <w:bCs/>
          <w:lang w:val="fr-FR"/>
        </w:rPr>
        <w:t>GEWE</w:t>
      </w:r>
      <w:r w:rsidR="00826105" w:rsidRPr="00FA6216">
        <w:rPr>
          <w:rFonts w:eastAsia="Calibri" w:cstheme="minorHAnsi"/>
          <w:b/>
          <w:bCs/>
          <w:lang w:val="fr-FR"/>
        </w:rPr>
        <w:t>)</w:t>
      </w:r>
      <w:r w:rsidR="00F95532" w:rsidRPr="00FA6216">
        <w:rPr>
          <w:rFonts w:eastAsia="Calibri" w:cstheme="minorHAnsi"/>
          <w:b/>
          <w:bCs/>
          <w:lang w:val="fr-FR"/>
        </w:rPr>
        <w:t xml:space="preserve"> </w:t>
      </w:r>
      <w:r w:rsidR="00F83177" w:rsidRPr="00FA6216">
        <w:rPr>
          <w:rFonts w:eastAsia="Calibri" w:cstheme="minorHAnsi"/>
          <w:b/>
          <w:bCs/>
          <w:lang w:val="fr-FR"/>
        </w:rPr>
        <w:t>ainsi que</w:t>
      </w:r>
      <w:r w:rsidR="00F95532" w:rsidRPr="00FA6216">
        <w:rPr>
          <w:rFonts w:eastAsia="Calibri" w:cstheme="minorHAnsi"/>
          <w:b/>
          <w:bCs/>
          <w:lang w:val="fr-FR"/>
        </w:rPr>
        <w:t xml:space="preserve"> </w:t>
      </w:r>
      <w:r w:rsidR="00826105" w:rsidRPr="00FA6216">
        <w:rPr>
          <w:rFonts w:eastAsia="Calibri" w:cstheme="minorHAnsi"/>
          <w:b/>
          <w:bCs/>
          <w:lang w:val="fr-FR"/>
        </w:rPr>
        <w:t xml:space="preserve">l’élimination </w:t>
      </w:r>
      <w:r w:rsidR="00BE199C">
        <w:rPr>
          <w:rFonts w:eastAsia="Calibri" w:cstheme="minorHAnsi"/>
          <w:b/>
          <w:bCs/>
          <w:lang w:val="fr-FR"/>
        </w:rPr>
        <w:t>des violences</w:t>
      </w:r>
      <w:r w:rsidR="00826105" w:rsidRPr="00FA6216">
        <w:rPr>
          <w:rFonts w:eastAsia="Calibri" w:cstheme="minorHAnsi"/>
          <w:b/>
          <w:bCs/>
          <w:lang w:val="fr-FR"/>
        </w:rPr>
        <w:t xml:space="preserve"> à l’égard des femmes et des filles (EVAWG)</w:t>
      </w:r>
      <w:r w:rsidR="00996561" w:rsidRPr="00FA6216">
        <w:rPr>
          <w:rFonts w:eastAsia="Calibri" w:cstheme="minorHAnsi"/>
          <w:b/>
          <w:bCs/>
          <w:lang w:val="fr-FR"/>
        </w:rPr>
        <w:t>,</w:t>
      </w:r>
      <w:r w:rsidR="00F95532" w:rsidRPr="00FA6216">
        <w:rPr>
          <w:rFonts w:eastAsia="Calibri" w:cstheme="minorHAnsi"/>
          <w:b/>
          <w:bCs/>
          <w:lang w:val="fr-FR"/>
        </w:rPr>
        <w:t xml:space="preserve"> y compris l</w:t>
      </w:r>
      <w:r w:rsidR="00BE199C">
        <w:rPr>
          <w:rFonts w:eastAsia="Calibri" w:cstheme="minorHAnsi"/>
          <w:b/>
          <w:bCs/>
          <w:lang w:val="fr-FR"/>
        </w:rPr>
        <w:t>es</w:t>
      </w:r>
      <w:r w:rsidR="00F95532" w:rsidRPr="00FA6216">
        <w:rPr>
          <w:rFonts w:eastAsia="Calibri" w:cstheme="minorHAnsi"/>
          <w:b/>
          <w:bCs/>
          <w:lang w:val="fr-FR"/>
        </w:rPr>
        <w:t xml:space="preserve"> violence</w:t>
      </w:r>
      <w:r w:rsidR="00BE199C">
        <w:rPr>
          <w:rFonts w:eastAsia="Calibri" w:cstheme="minorHAnsi"/>
          <w:b/>
          <w:bCs/>
          <w:lang w:val="fr-FR"/>
        </w:rPr>
        <w:t>s</w:t>
      </w:r>
      <w:r w:rsidR="00996561" w:rsidRPr="00FA6216">
        <w:rPr>
          <w:rFonts w:eastAsia="Calibri" w:cstheme="minorHAnsi"/>
          <w:b/>
          <w:bCs/>
          <w:lang w:val="fr-FR"/>
        </w:rPr>
        <w:t xml:space="preserve"> familiale</w:t>
      </w:r>
      <w:r w:rsidR="00BE199C">
        <w:rPr>
          <w:rFonts w:eastAsia="Calibri" w:cstheme="minorHAnsi"/>
          <w:b/>
          <w:bCs/>
          <w:lang w:val="fr-FR"/>
        </w:rPr>
        <w:t>s</w:t>
      </w:r>
      <w:r w:rsidR="00826105" w:rsidRPr="00FA6216">
        <w:rPr>
          <w:rFonts w:eastAsia="Calibri" w:cstheme="minorHAnsi"/>
          <w:b/>
          <w:bCs/>
          <w:lang w:val="fr-FR"/>
        </w:rPr>
        <w:t>.</w:t>
      </w:r>
    </w:p>
    <w:p w14:paraId="373D1999" w14:textId="3D73BDC5" w:rsidR="00E22F7D" w:rsidRPr="00FA6216" w:rsidRDefault="00E22F7D" w:rsidP="00AE4E92">
      <w:pPr>
        <w:jc w:val="both"/>
        <w:rPr>
          <w:rFonts w:asciiTheme="minorHAnsi" w:eastAsia="Calibri" w:hAnsiTheme="minorHAnsi" w:cstheme="minorHAnsi"/>
          <w:sz w:val="22"/>
          <w:szCs w:val="22"/>
        </w:rPr>
      </w:pPr>
      <w:r w:rsidRPr="00FA6216">
        <w:rPr>
          <w:rFonts w:asciiTheme="minorHAnsi" w:eastAsia="Calibri" w:hAnsiTheme="minorHAnsi" w:cstheme="minorHAnsi"/>
          <w:sz w:val="22"/>
          <w:szCs w:val="22"/>
        </w:rPr>
        <w:t xml:space="preserve">Et </w:t>
      </w:r>
    </w:p>
    <w:p w14:paraId="7411F8CF" w14:textId="71D09287" w:rsidR="00A03214" w:rsidRPr="00FA6216" w:rsidRDefault="001C6931" w:rsidP="00AE4E92">
      <w:pPr>
        <w:pStyle w:val="ListParagraph"/>
        <w:jc w:val="both"/>
        <w:rPr>
          <w:rFonts w:cstheme="minorHAnsi"/>
          <w:highlight w:val="green"/>
          <w:lang w:val="fr-FR"/>
        </w:rPr>
      </w:pPr>
      <w:r w:rsidRPr="00FA6216">
        <w:rPr>
          <w:rFonts w:eastAsia="Calibri" w:cstheme="minorHAnsi"/>
          <w:b/>
          <w:bCs/>
          <w:lang w:val="fr-FR"/>
        </w:rPr>
        <w:t xml:space="preserve">Résultat 5 </w:t>
      </w:r>
      <w:r w:rsidR="00826105" w:rsidRPr="00FA6216">
        <w:rPr>
          <w:rFonts w:eastAsia="Calibri" w:cstheme="minorHAnsi"/>
          <w:b/>
          <w:bCs/>
          <w:lang w:val="fr-FR"/>
        </w:rPr>
        <w:t>du WPHF</w:t>
      </w:r>
      <w:r w:rsidRPr="00FA6216">
        <w:rPr>
          <w:rFonts w:eastAsia="Calibri" w:cstheme="minorHAnsi"/>
          <w:b/>
          <w:bCs/>
          <w:lang w:val="fr-FR"/>
        </w:rPr>
        <w:t xml:space="preserve"> : </w:t>
      </w:r>
      <w:r w:rsidR="00630F7E" w:rsidRPr="00FA6216">
        <w:rPr>
          <w:rFonts w:eastAsia="Calibri" w:cstheme="minorHAnsi"/>
          <w:b/>
          <w:bCs/>
          <w:lang w:val="fr-FR"/>
        </w:rPr>
        <w:t>Pour garantir la sécurité, la santé physique et mentale et la sûreté des femmes et des filles, ainsi que le respect de leurs droits fondamentaux, les mesures suivantes sont nécessaires : prévention des actes de violence, facilitation de l'accès aux services pour les victimes de violences et renforcement des mécanismes de responsabilisation</w:t>
      </w:r>
      <w:r w:rsidRPr="00FA6216">
        <w:rPr>
          <w:rFonts w:eastAsia="Calibri" w:cstheme="minorHAnsi"/>
          <w:b/>
          <w:bCs/>
          <w:lang w:val="fr-FR"/>
        </w:rPr>
        <w:t>.</w:t>
      </w:r>
      <w:r w:rsidRPr="00FA6216">
        <w:rPr>
          <w:rStyle w:val="FootnoteReference"/>
          <w:rFonts w:cstheme="minorHAnsi"/>
          <w:b/>
          <w:lang w:val="fr-FR"/>
        </w:rPr>
        <w:footnoteReference w:id="7"/>
      </w:r>
    </w:p>
    <w:p w14:paraId="379502E8" w14:textId="6A9D48D5" w:rsidR="009D2A88" w:rsidRPr="00FA6216" w:rsidRDefault="009D2A88" w:rsidP="009F27A5">
      <w:pPr>
        <w:ind w:left="360"/>
        <w:rPr>
          <w:rFonts w:asciiTheme="minorHAnsi" w:hAnsiTheme="minorHAnsi" w:cstheme="minorHAnsi"/>
          <w:bCs/>
          <w:sz w:val="22"/>
          <w:szCs w:val="22"/>
        </w:rPr>
      </w:pPr>
    </w:p>
    <w:p w14:paraId="2F000951" w14:textId="6973CA09" w:rsidR="009D2A88" w:rsidRPr="00FA6216" w:rsidRDefault="00630F7E" w:rsidP="009D2A88">
      <w:pPr>
        <w:rPr>
          <w:rFonts w:asciiTheme="minorHAnsi" w:hAnsiTheme="minorHAnsi" w:cstheme="minorHAnsi"/>
          <w:bCs/>
          <w:sz w:val="22"/>
          <w:szCs w:val="22"/>
        </w:rPr>
      </w:pPr>
      <w:r w:rsidRPr="00FA6216">
        <w:rPr>
          <w:rFonts w:asciiTheme="minorHAnsi" w:hAnsiTheme="minorHAnsi" w:cstheme="minorHAnsi"/>
          <w:bCs/>
          <w:sz w:val="22"/>
          <w:szCs w:val="22"/>
        </w:rPr>
        <w:t>P</w:t>
      </w:r>
      <w:r w:rsidR="00C46A6F" w:rsidRPr="00FA6216">
        <w:rPr>
          <w:rFonts w:asciiTheme="minorHAnsi" w:hAnsiTheme="minorHAnsi" w:cstheme="minorHAnsi"/>
          <w:bCs/>
          <w:sz w:val="22"/>
          <w:szCs w:val="22"/>
        </w:rPr>
        <w:t xml:space="preserve">our </w:t>
      </w:r>
      <w:r w:rsidRPr="00FA6216">
        <w:rPr>
          <w:rFonts w:asciiTheme="minorHAnsi" w:hAnsiTheme="minorHAnsi" w:cstheme="minorHAnsi"/>
          <w:bCs/>
          <w:sz w:val="22"/>
          <w:szCs w:val="22"/>
        </w:rPr>
        <w:t>plus d’informations</w:t>
      </w:r>
      <w:r w:rsidR="00C46A6F" w:rsidRPr="00FA6216">
        <w:rPr>
          <w:rFonts w:asciiTheme="minorHAnsi" w:hAnsiTheme="minorHAnsi" w:cstheme="minorHAnsi"/>
          <w:bCs/>
          <w:sz w:val="22"/>
          <w:szCs w:val="22"/>
        </w:rPr>
        <w:t xml:space="preserve"> sur les activités recommandées pour </w:t>
      </w:r>
      <w:r w:rsidR="00BE199C">
        <w:rPr>
          <w:rFonts w:asciiTheme="minorHAnsi" w:hAnsiTheme="minorHAnsi" w:cstheme="minorHAnsi"/>
          <w:bCs/>
          <w:sz w:val="22"/>
          <w:szCs w:val="22"/>
        </w:rPr>
        <w:t xml:space="preserve">atteindre </w:t>
      </w:r>
      <w:r w:rsidR="00C46A6F" w:rsidRPr="00FA6216">
        <w:rPr>
          <w:rFonts w:asciiTheme="minorHAnsi" w:hAnsiTheme="minorHAnsi" w:cstheme="minorHAnsi"/>
          <w:bCs/>
          <w:sz w:val="22"/>
          <w:szCs w:val="22"/>
        </w:rPr>
        <w:t>le résultat 6 de l'initiative Spotlight</w:t>
      </w:r>
      <w:r w:rsidRPr="00FA6216">
        <w:rPr>
          <w:rFonts w:asciiTheme="minorHAnsi" w:hAnsiTheme="minorHAnsi" w:cstheme="minorHAnsi"/>
          <w:bCs/>
          <w:sz w:val="22"/>
          <w:szCs w:val="22"/>
        </w:rPr>
        <w:t>, veuillez lire la fiche de conseils</w:t>
      </w:r>
      <w:r w:rsidR="00C46A6F" w:rsidRPr="00FA6216">
        <w:rPr>
          <w:rFonts w:asciiTheme="minorHAnsi" w:hAnsiTheme="minorHAnsi" w:cstheme="minorHAnsi"/>
          <w:bCs/>
          <w:sz w:val="22"/>
          <w:szCs w:val="22"/>
        </w:rPr>
        <w:t xml:space="preserve"> en cliquant sur le lien suivant</w:t>
      </w:r>
      <w:r w:rsidRPr="00FA6216">
        <w:rPr>
          <w:rFonts w:asciiTheme="minorHAnsi" w:hAnsiTheme="minorHAnsi" w:cstheme="minorHAnsi"/>
          <w:bCs/>
          <w:sz w:val="22"/>
          <w:szCs w:val="22"/>
        </w:rPr>
        <w:t xml:space="preserve"> (</w:t>
      </w:r>
      <w:r w:rsidRPr="00BE199C">
        <w:rPr>
          <w:rFonts w:asciiTheme="minorHAnsi" w:hAnsiTheme="minorHAnsi" w:cstheme="minorHAnsi"/>
          <w:bCs/>
          <w:sz w:val="22"/>
          <w:szCs w:val="22"/>
        </w:rPr>
        <w:t>en anglais</w:t>
      </w:r>
      <w:r w:rsidRPr="00FA6216">
        <w:rPr>
          <w:rFonts w:asciiTheme="minorHAnsi" w:hAnsiTheme="minorHAnsi" w:cstheme="minorHAnsi"/>
          <w:bCs/>
          <w:sz w:val="22"/>
          <w:szCs w:val="22"/>
        </w:rPr>
        <w:t>)</w:t>
      </w:r>
      <w:r w:rsidR="00C46A6F" w:rsidRPr="00FA6216">
        <w:rPr>
          <w:rFonts w:asciiTheme="minorHAnsi" w:hAnsiTheme="minorHAnsi" w:cstheme="minorHAnsi"/>
          <w:b/>
          <w:sz w:val="22"/>
          <w:szCs w:val="22"/>
        </w:rPr>
        <w:t xml:space="preserve"> : </w:t>
      </w:r>
      <w:hyperlink r:id="rId11" w:history="1">
        <w:r w:rsidRPr="00FA6216">
          <w:rPr>
            <w:rFonts w:asciiTheme="minorHAnsi" w:hAnsiTheme="minorHAnsi" w:cstheme="minorHAnsi"/>
            <w:sz w:val="22"/>
            <w:szCs w:val="22"/>
          </w:rPr>
          <w:t xml:space="preserve"> </w:t>
        </w:r>
        <w:hyperlink r:id="rId12" w:history="1">
          <w:r w:rsidRPr="00FA6216">
            <w:rPr>
              <w:rStyle w:val="Hyperlink"/>
              <w:rFonts w:asciiTheme="minorHAnsi" w:hAnsiTheme="minorHAnsi" w:cstheme="minorHAnsi"/>
              <w:sz w:val="22"/>
              <w:szCs w:val="22"/>
            </w:rPr>
            <w:t>CSOs implementation during COVID-19</w:t>
          </w:r>
        </w:hyperlink>
        <w:r w:rsidR="00C46A6F" w:rsidRPr="00FA6216">
          <w:rPr>
            <w:rStyle w:val="Hyperlink"/>
            <w:rFonts w:asciiTheme="minorHAnsi" w:hAnsiTheme="minorHAnsi" w:cstheme="minorHAnsi"/>
            <w:sz w:val="22"/>
            <w:szCs w:val="22"/>
          </w:rPr>
          <w:t xml:space="preserve"> </w:t>
        </w:r>
      </w:hyperlink>
    </w:p>
    <w:p w14:paraId="0A3FF8F7" w14:textId="77777777" w:rsidR="00080C7C" w:rsidRPr="00FA6216" w:rsidRDefault="00080C7C" w:rsidP="009D2A88">
      <w:pPr>
        <w:rPr>
          <w:rFonts w:asciiTheme="minorHAnsi" w:hAnsiTheme="minorHAnsi" w:cstheme="minorHAnsi"/>
          <w:bCs/>
          <w:sz w:val="22"/>
          <w:szCs w:val="22"/>
        </w:rPr>
      </w:pPr>
    </w:p>
    <w:p w14:paraId="14638E87" w14:textId="3C3AA7E5" w:rsidR="007026D4" w:rsidRPr="00FA6216" w:rsidRDefault="007E648F" w:rsidP="001C300D">
      <w:pPr>
        <w:pStyle w:val="ListParagraph"/>
        <w:numPr>
          <w:ilvl w:val="0"/>
          <w:numId w:val="1"/>
        </w:numPr>
        <w:spacing w:after="0" w:line="240" w:lineRule="auto"/>
        <w:rPr>
          <w:rFonts w:cstheme="minorHAnsi"/>
          <w:b/>
          <w:lang w:val="fr-FR"/>
        </w:rPr>
      </w:pPr>
      <w:r w:rsidRPr="00FA6216">
        <w:rPr>
          <w:rFonts w:cstheme="minorHAnsi"/>
          <w:b/>
          <w:lang w:val="fr-FR"/>
        </w:rPr>
        <w:t xml:space="preserve">Durée </w:t>
      </w:r>
      <w:r w:rsidR="0019032E" w:rsidRPr="00FA6216">
        <w:rPr>
          <w:rFonts w:cstheme="minorHAnsi"/>
          <w:b/>
          <w:lang w:val="fr-FR"/>
        </w:rPr>
        <w:t xml:space="preserve">des subventions </w:t>
      </w:r>
    </w:p>
    <w:p w14:paraId="739036C2" w14:textId="63C97B3B" w:rsidR="00C87FD7" w:rsidRPr="00FA6216" w:rsidRDefault="00660F7D" w:rsidP="00630F7E">
      <w:pPr>
        <w:rPr>
          <w:rFonts w:asciiTheme="minorHAnsi" w:hAnsiTheme="minorHAnsi" w:cstheme="minorHAnsi"/>
          <w:bCs/>
          <w:sz w:val="22"/>
          <w:szCs w:val="22"/>
        </w:rPr>
      </w:pPr>
      <w:r w:rsidRPr="00FA6216">
        <w:rPr>
          <w:rFonts w:asciiTheme="minorHAnsi" w:hAnsiTheme="minorHAnsi" w:cstheme="minorHAnsi"/>
          <w:bCs/>
          <w:sz w:val="22"/>
          <w:szCs w:val="22"/>
        </w:rPr>
        <w:t xml:space="preserve">Toutes les organisations de la société civile peuvent </w:t>
      </w:r>
      <w:r w:rsidR="00630F7E" w:rsidRPr="00FA6216">
        <w:rPr>
          <w:rFonts w:asciiTheme="minorHAnsi" w:hAnsiTheme="minorHAnsi" w:cstheme="minorHAnsi"/>
          <w:bCs/>
          <w:sz w:val="22"/>
          <w:szCs w:val="22"/>
        </w:rPr>
        <w:t xml:space="preserve">postuler pour des subventions </w:t>
      </w:r>
      <w:r w:rsidRPr="00FA6216">
        <w:rPr>
          <w:rFonts w:asciiTheme="minorHAnsi" w:hAnsiTheme="minorHAnsi" w:cstheme="minorHAnsi"/>
          <w:bCs/>
          <w:sz w:val="22"/>
          <w:szCs w:val="22"/>
        </w:rPr>
        <w:t>pour une durée</w:t>
      </w:r>
      <w:r w:rsidR="0019032E" w:rsidRPr="00FA6216">
        <w:rPr>
          <w:rFonts w:asciiTheme="minorHAnsi" w:hAnsiTheme="minorHAnsi" w:cstheme="minorHAnsi"/>
          <w:bCs/>
          <w:sz w:val="22"/>
          <w:szCs w:val="22"/>
        </w:rPr>
        <w:t xml:space="preserve"> maximale de </w:t>
      </w:r>
      <w:r w:rsidR="00442577" w:rsidRPr="00FA6216">
        <w:rPr>
          <w:rFonts w:asciiTheme="minorHAnsi" w:hAnsiTheme="minorHAnsi" w:cstheme="minorHAnsi"/>
          <w:bCs/>
          <w:sz w:val="22"/>
          <w:szCs w:val="22"/>
        </w:rPr>
        <w:t>deux ans</w:t>
      </w:r>
      <w:r w:rsidR="0019032E" w:rsidRPr="00FA6216">
        <w:rPr>
          <w:rFonts w:asciiTheme="minorHAnsi" w:hAnsiTheme="minorHAnsi" w:cstheme="minorHAnsi"/>
          <w:bCs/>
          <w:sz w:val="22"/>
          <w:szCs w:val="22"/>
        </w:rPr>
        <w:t xml:space="preserve">. </w:t>
      </w:r>
    </w:p>
    <w:p w14:paraId="331543B8" w14:textId="51D3B359" w:rsidR="00C87FD7" w:rsidRPr="00FA6216" w:rsidRDefault="00C87FD7" w:rsidP="00C87FD7">
      <w:pPr>
        <w:ind w:left="360"/>
        <w:rPr>
          <w:rFonts w:asciiTheme="minorHAnsi" w:hAnsiTheme="minorHAnsi" w:cstheme="minorHAnsi"/>
          <w:sz w:val="22"/>
          <w:szCs w:val="22"/>
        </w:rPr>
      </w:pPr>
    </w:p>
    <w:p w14:paraId="3FB2E678" w14:textId="18A4AB8B" w:rsidR="00C87FD7" w:rsidRPr="00FA6216" w:rsidRDefault="007F4ABE" w:rsidP="00C87FD7">
      <w:pPr>
        <w:pStyle w:val="ListParagraph"/>
        <w:numPr>
          <w:ilvl w:val="0"/>
          <w:numId w:val="1"/>
        </w:numPr>
        <w:spacing w:after="0" w:line="240" w:lineRule="auto"/>
        <w:rPr>
          <w:rFonts w:cstheme="minorHAnsi"/>
          <w:b/>
          <w:bCs/>
          <w:lang w:val="fr-FR"/>
        </w:rPr>
      </w:pPr>
      <w:r w:rsidRPr="00FA6216">
        <w:rPr>
          <w:rFonts w:cstheme="minorHAnsi"/>
          <w:b/>
          <w:bCs/>
          <w:lang w:val="fr-FR"/>
        </w:rPr>
        <w:t>Volets</w:t>
      </w:r>
      <w:r w:rsidR="00C87FD7" w:rsidRPr="00FA6216">
        <w:rPr>
          <w:rFonts w:cstheme="minorHAnsi"/>
          <w:b/>
          <w:bCs/>
          <w:lang w:val="fr-FR"/>
        </w:rPr>
        <w:t xml:space="preserve"> de financement</w:t>
      </w:r>
    </w:p>
    <w:p w14:paraId="0BA0B877" w14:textId="77777777" w:rsidR="007E648F" w:rsidRPr="00FA6216" w:rsidRDefault="007E648F" w:rsidP="007B479F">
      <w:pPr>
        <w:rPr>
          <w:rFonts w:asciiTheme="minorHAnsi" w:hAnsiTheme="minorHAnsi" w:cstheme="minorHAnsi"/>
          <w:b/>
          <w:sz w:val="22"/>
          <w:szCs w:val="22"/>
        </w:rPr>
      </w:pPr>
    </w:p>
    <w:p w14:paraId="794A3FD2" w14:textId="76964607" w:rsidR="00E308DF" w:rsidRPr="00FA6216" w:rsidRDefault="00E308DF" w:rsidP="00F45F08">
      <w:pPr>
        <w:rPr>
          <w:rFonts w:asciiTheme="minorHAnsi" w:hAnsiTheme="minorHAnsi" w:cstheme="minorHAnsi"/>
          <w:bCs/>
          <w:sz w:val="22"/>
          <w:szCs w:val="22"/>
        </w:rPr>
      </w:pPr>
      <w:r w:rsidRPr="00FA6216">
        <w:rPr>
          <w:rFonts w:asciiTheme="minorHAnsi" w:hAnsiTheme="minorHAnsi" w:cstheme="minorHAnsi"/>
          <w:bCs/>
          <w:sz w:val="22"/>
          <w:szCs w:val="22"/>
        </w:rPr>
        <w:t xml:space="preserve">L'appel à propositions vise à répondre aux besoins des organisations locales féminines </w:t>
      </w:r>
      <w:r w:rsidR="00DA431A">
        <w:rPr>
          <w:rFonts w:asciiTheme="minorHAnsi" w:hAnsiTheme="minorHAnsi" w:cstheme="minorHAnsi"/>
          <w:bCs/>
          <w:sz w:val="22"/>
          <w:szCs w:val="22"/>
        </w:rPr>
        <w:t>fragilisées par</w:t>
      </w:r>
      <w:r w:rsidRPr="00FA6216">
        <w:rPr>
          <w:rFonts w:asciiTheme="minorHAnsi" w:hAnsiTheme="minorHAnsi" w:cstheme="minorHAnsi"/>
          <w:bCs/>
          <w:sz w:val="22"/>
          <w:szCs w:val="22"/>
        </w:rPr>
        <w:t xml:space="preserve"> </w:t>
      </w:r>
      <w:r w:rsidR="00DA431A">
        <w:rPr>
          <w:rFonts w:asciiTheme="minorHAnsi" w:hAnsiTheme="minorHAnsi" w:cstheme="minorHAnsi"/>
          <w:bCs/>
          <w:sz w:val="22"/>
          <w:szCs w:val="22"/>
        </w:rPr>
        <w:t>la crise</w:t>
      </w:r>
      <w:r w:rsidRPr="00FA6216">
        <w:rPr>
          <w:rFonts w:asciiTheme="minorHAnsi" w:hAnsiTheme="minorHAnsi" w:cstheme="minorHAnsi"/>
          <w:bCs/>
          <w:sz w:val="22"/>
          <w:szCs w:val="22"/>
        </w:rPr>
        <w:t xml:space="preserve"> d</w:t>
      </w:r>
      <w:r w:rsidR="00DA431A">
        <w:rPr>
          <w:rFonts w:asciiTheme="minorHAnsi" w:hAnsiTheme="minorHAnsi" w:cstheme="minorHAnsi"/>
          <w:bCs/>
          <w:sz w:val="22"/>
          <w:szCs w:val="22"/>
        </w:rPr>
        <w:t>e</w:t>
      </w:r>
      <w:r w:rsidRPr="00FA6216">
        <w:rPr>
          <w:rFonts w:asciiTheme="minorHAnsi" w:hAnsiTheme="minorHAnsi" w:cstheme="minorHAnsi"/>
          <w:bCs/>
          <w:sz w:val="22"/>
          <w:szCs w:val="22"/>
        </w:rPr>
        <w:t xml:space="preserve"> COVID</w:t>
      </w:r>
      <w:r w:rsidR="00DA431A">
        <w:rPr>
          <w:rFonts w:asciiTheme="minorHAnsi" w:hAnsiTheme="minorHAnsi" w:cstheme="minorHAnsi"/>
          <w:bCs/>
          <w:sz w:val="22"/>
          <w:szCs w:val="22"/>
        </w:rPr>
        <w:t>-</w:t>
      </w:r>
      <w:r w:rsidRPr="00FA6216">
        <w:rPr>
          <w:rFonts w:asciiTheme="minorHAnsi" w:hAnsiTheme="minorHAnsi" w:cstheme="minorHAnsi"/>
          <w:bCs/>
          <w:sz w:val="22"/>
          <w:szCs w:val="22"/>
        </w:rPr>
        <w:t>19, à l'aide de deux (2) volets de financement :</w:t>
      </w:r>
    </w:p>
    <w:p w14:paraId="1D734A27" w14:textId="77777777" w:rsidR="00E308DF" w:rsidRPr="00FA6216" w:rsidRDefault="00E308DF" w:rsidP="00F45F08">
      <w:pPr>
        <w:rPr>
          <w:rFonts w:asciiTheme="minorHAnsi" w:hAnsiTheme="minorHAnsi" w:cstheme="minorHAnsi"/>
          <w:bCs/>
          <w:sz w:val="22"/>
          <w:szCs w:val="22"/>
        </w:rPr>
      </w:pPr>
    </w:p>
    <w:p w14:paraId="568FB1B6" w14:textId="0EB07FCB" w:rsidR="007E648F" w:rsidRPr="00FA6216" w:rsidRDefault="007E648F" w:rsidP="00E308DF">
      <w:pPr>
        <w:rPr>
          <w:rFonts w:asciiTheme="minorHAnsi" w:hAnsiTheme="minorHAnsi" w:cstheme="minorHAnsi"/>
          <w:b/>
          <w:bCs/>
          <w:sz w:val="22"/>
          <w:szCs w:val="22"/>
        </w:rPr>
      </w:pPr>
      <w:r w:rsidRPr="00FA6216">
        <w:rPr>
          <w:rFonts w:asciiTheme="minorHAnsi" w:hAnsiTheme="minorHAnsi" w:cstheme="minorHAnsi"/>
          <w:b/>
          <w:bCs/>
          <w:sz w:val="22"/>
          <w:szCs w:val="22"/>
        </w:rPr>
        <w:t xml:space="preserve">Volet de financement 1 : </w:t>
      </w:r>
      <w:r w:rsidR="00E308DF" w:rsidRPr="00FA6216">
        <w:rPr>
          <w:rFonts w:asciiTheme="minorHAnsi" w:hAnsiTheme="minorHAnsi" w:cstheme="minorHAnsi"/>
          <w:b/>
          <w:bCs/>
          <w:sz w:val="22"/>
          <w:szCs w:val="22"/>
        </w:rPr>
        <w:t xml:space="preserve">Subvention de fonctionnement </w:t>
      </w:r>
      <w:r w:rsidRPr="00FA6216">
        <w:rPr>
          <w:rFonts w:asciiTheme="minorHAnsi" w:hAnsiTheme="minorHAnsi" w:cstheme="minorHAnsi"/>
          <w:b/>
          <w:bCs/>
          <w:sz w:val="22"/>
          <w:szCs w:val="22"/>
        </w:rPr>
        <w:t xml:space="preserve">: de 2 500 USD à 30 000 USD </w:t>
      </w:r>
    </w:p>
    <w:p w14:paraId="47991527" w14:textId="4D702E81" w:rsidR="00E308DF" w:rsidRDefault="00E308DF" w:rsidP="007E648F">
      <w:pPr>
        <w:jc w:val="both"/>
        <w:rPr>
          <w:rFonts w:asciiTheme="minorHAnsi" w:hAnsiTheme="minorHAnsi" w:cstheme="minorHAnsi"/>
          <w:sz w:val="22"/>
          <w:szCs w:val="22"/>
        </w:rPr>
      </w:pPr>
      <w:r w:rsidRPr="00FA6216">
        <w:rPr>
          <w:rFonts w:asciiTheme="minorHAnsi" w:hAnsiTheme="minorHAnsi" w:cstheme="minorHAnsi"/>
          <w:sz w:val="22"/>
          <w:szCs w:val="22"/>
        </w:rPr>
        <w:lastRenderedPageBreak/>
        <w:t xml:space="preserve">Ce programme de subvention </w:t>
      </w:r>
      <w:r w:rsidR="00DD3DD0">
        <w:rPr>
          <w:rFonts w:asciiTheme="minorHAnsi" w:hAnsiTheme="minorHAnsi" w:cstheme="minorHAnsi"/>
          <w:sz w:val="22"/>
          <w:szCs w:val="22"/>
        </w:rPr>
        <w:t>offre une contribution</w:t>
      </w:r>
      <w:r w:rsidRPr="00FA6216">
        <w:rPr>
          <w:rFonts w:asciiTheme="minorHAnsi" w:hAnsiTheme="minorHAnsi" w:cstheme="minorHAnsi"/>
          <w:sz w:val="22"/>
          <w:szCs w:val="22"/>
        </w:rPr>
        <w:t xml:space="preserve"> de fonctionnement aux organisations locales de la société civile pour les femmes </w:t>
      </w:r>
      <w:r w:rsidR="00DD3DD0">
        <w:rPr>
          <w:rFonts w:asciiTheme="minorHAnsi" w:hAnsiTheme="minorHAnsi" w:cstheme="minorHAnsi"/>
          <w:sz w:val="22"/>
          <w:szCs w:val="22"/>
        </w:rPr>
        <w:t>travaillant</w:t>
      </w:r>
      <w:r w:rsidRPr="00FA6216">
        <w:rPr>
          <w:rFonts w:asciiTheme="minorHAnsi" w:hAnsiTheme="minorHAnsi" w:cstheme="minorHAnsi"/>
          <w:sz w:val="22"/>
          <w:szCs w:val="22"/>
        </w:rPr>
        <w:t xml:space="preserve"> sur </w:t>
      </w:r>
      <w:r w:rsidR="00DD3DD0">
        <w:rPr>
          <w:rFonts w:asciiTheme="minorHAnsi" w:hAnsiTheme="minorHAnsi" w:cstheme="minorHAnsi"/>
          <w:sz w:val="22"/>
          <w:szCs w:val="22"/>
        </w:rPr>
        <w:t>d</w:t>
      </w:r>
      <w:r w:rsidRPr="00FA6216">
        <w:rPr>
          <w:rFonts w:asciiTheme="minorHAnsi" w:hAnsiTheme="minorHAnsi" w:cstheme="minorHAnsi"/>
          <w:sz w:val="22"/>
          <w:szCs w:val="22"/>
        </w:rPr>
        <w:t xml:space="preserve">es questions de paix, de sécurité et d'aide humanitaire, afin qu’elles puissent continuer à fonctionner pendant la crise du COVID-19. Les organisations candidates devront démontrer comment la crise actuelle affecte leurs capacités organisationnelles et financières, et comment </w:t>
      </w:r>
      <w:r w:rsidR="00DD3DD0">
        <w:rPr>
          <w:rFonts w:asciiTheme="minorHAnsi" w:hAnsiTheme="minorHAnsi" w:cstheme="minorHAnsi"/>
          <w:sz w:val="22"/>
          <w:szCs w:val="22"/>
        </w:rPr>
        <w:t>la contribution</w:t>
      </w:r>
      <w:r w:rsidRPr="00FA6216">
        <w:rPr>
          <w:rFonts w:asciiTheme="minorHAnsi" w:hAnsiTheme="minorHAnsi" w:cstheme="minorHAnsi"/>
          <w:sz w:val="22"/>
          <w:szCs w:val="22"/>
        </w:rPr>
        <w:t xml:space="preserve"> du WPHF leur permettra de faire face à la pandémie. </w:t>
      </w:r>
      <w:r w:rsidR="00DD3DD0">
        <w:rPr>
          <w:rFonts w:asciiTheme="minorHAnsi" w:hAnsiTheme="minorHAnsi" w:cstheme="minorHAnsi"/>
          <w:sz w:val="22"/>
          <w:szCs w:val="22"/>
        </w:rPr>
        <w:t>Cette contribution financera</w:t>
      </w:r>
      <w:r w:rsidRPr="00FA6216">
        <w:rPr>
          <w:rFonts w:asciiTheme="minorHAnsi" w:hAnsiTheme="minorHAnsi" w:cstheme="minorHAnsi"/>
          <w:sz w:val="22"/>
          <w:szCs w:val="22"/>
        </w:rPr>
        <w:t xml:space="preserve"> un éventail limité d'activités destinées à soutenir le développement ou le renforcement de la capacité </w:t>
      </w:r>
      <w:r w:rsidR="00DD3DD0">
        <w:rPr>
          <w:rFonts w:asciiTheme="minorHAnsi" w:hAnsiTheme="minorHAnsi" w:cstheme="minorHAnsi"/>
          <w:sz w:val="22"/>
          <w:szCs w:val="22"/>
        </w:rPr>
        <w:t>opérationnelle</w:t>
      </w:r>
      <w:r w:rsidRPr="00FA6216">
        <w:rPr>
          <w:rFonts w:asciiTheme="minorHAnsi" w:hAnsiTheme="minorHAnsi" w:cstheme="minorHAnsi"/>
          <w:sz w:val="22"/>
          <w:szCs w:val="22"/>
        </w:rPr>
        <w:t xml:space="preserve"> d</w:t>
      </w:r>
      <w:r w:rsidR="00DD3DD0">
        <w:rPr>
          <w:rFonts w:asciiTheme="minorHAnsi" w:hAnsiTheme="minorHAnsi" w:cstheme="minorHAnsi"/>
          <w:sz w:val="22"/>
          <w:szCs w:val="22"/>
        </w:rPr>
        <w:t>e</w:t>
      </w:r>
      <w:r w:rsidRPr="00FA6216">
        <w:rPr>
          <w:rFonts w:asciiTheme="minorHAnsi" w:hAnsiTheme="minorHAnsi" w:cstheme="minorHAnsi"/>
          <w:sz w:val="22"/>
          <w:szCs w:val="22"/>
        </w:rPr>
        <w:t xml:space="preserve"> </w:t>
      </w:r>
      <w:r w:rsidR="00DD3DD0">
        <w:rPr>
          <w:rFonts w:asciiTheme="minorHAnsi" w:hAnsiTheme="minorHAnsi" w:cstheme="minorHAnsi"/>
          <w:sz w:val="22"/>
          <w:szCs w:val="22"/>
        </w:rPr>
        <w:t>l’</w:t>
      </w:r>
      <w:r w:rsidRPr="00FA6216">
        <w:rPr>
          <w:rFonts w:asciiTheme="minorHAnsi" w:hAnsiTheme="minorHAnsi" w:cstheme="minorHAnsi"/>
          <w:sz w:val="22"/>
          <w:szCs w:val="22"/>
        </w:rPr>
        <w:t>OSC. L'objectif de ce programme de financement N'EST PAS de financer la mise en œuvre d'un projet.</w:t>
      </w:r>
    </w:p>
    <w:p w14:paraId="63B4FC3A" w14:textId="77777777" w:rsidR="00DD3DD0" w:rsidRPr="00FA6216" w:rsidRDefault="00DD3DD0" w:rsidP="007E648F">
      <w:pPr>
        <w:jc w:val="both"/>
        <w:rPr>
          <w:rFonts w:asciiTheme="minorHAnsi" w:hAnsiTheme="minorHAnsi" w:cstheme="minorHAnsi"/>
          <w:sz w:val="22"/>
          <w:szCs w:val="22"/>
        </w:rPr>
      </w:pPr>
    </w:p>
    <w:p w14:paraId="0D0274F5" w14:textId="500C5CC3" w:rsidR="007E648F" w:rsidRPr="00FA6216" w:rsidRDefault="007E648F" w:rsidP="00F45F08">
      <w:pPr>
        <w:rPr>
          <w:rFonts w:asciiTheme="minorHAnsi" w:hAnsiTheme="minorHAnsi" w:cstheme="minorHAnsi"/>
          <w:b/>
          <w:bCs/>
          <w:sz w:val="22"/>
          <w:szCs w:val="22"/>
        </w:rPr>
      </w:pPr>
      <w:r w:rsidRPr="00FA6216">
        <w:rPr>
          <w:rFonts w:asciiTheme="minorHAnsi" w:hAnsiTheme="minorHAnsi" w:cstheme="minorHAnsi"/>
          <w:b/>
          <w:bCs/>
          <w:sz w:val="22"/>
          <w:szCs w:val="22"/>
        </w:rPr>
        <w:t xml:space="preserve">Volet de financement 2 : Financement </w:t>
      </w:r>
      <w:r w:rsidR="00DD3DD0">
        <w:rPr>
          <w:rFonts w:asciiTheme="minorHAnsi" w:hAnsiTheme="minorHAnsi" w:cstheme="minorHAnsi"/>
          <w:b/>
          <w:bCs/>
          <w:sz w:val="22"/>
          <w:szCs w:val="22"/>
        </w:rPr>
        <w:t>de projet</w:t>
      </w:r>
      <w:r w:rsidRPr="00FA6216">
        <w:rPr>
          <w:rFonts w:asciiTheme="minorHAnsi" w:hAnsiTheme="minorHAnsi" w:cstheme="minorHAnsi"/>
          <w:b/>
          <w:bCs/>
          <w:sz w:val="22"/>
          <w:szCs w:val="22"/>
        </w:rPr>
        <w:t xml:space="preserve"> : de 30 000 USD à 200 000 USD </w:t>
      </w:r>
    </w:p>
    <w:p w14:paraId="324D9BE5" w14:textId="26714EC8" w:rsidR="007E648F" w:rsidRDefault="007E648F" w:rsidP="00AE4E92">
      <w:pPr>
        <w:jc w:val="both"/>
        <w:rPr>
          <w:rFonts w:asciiTheme="minorHAnsi" w:hAnsiTheme="minorHAnsi" w:cstheme="minorHAnsi"/>
          <w:sz w:val="22"/>
          <w:szCs w:val="22"/>
        </w:rPr>
      </w:pPr>
      <w:r w:rsidRPr="00FA6216">
        <w:rPr>
          <w:rFonts w:asciiTheme="minorHAnsi" w:hAnsiTheme="minorHAnsi" w:cstheme="minorHAnsi"/>
          <w:sz w:val="22"/>
          <w:szCs w:val="22"/>
        </w:rPr>
        <w:t xml:space="preserve">Ce </w:t>
      </w:r>
      <w:r w:rsidR="00E308DF" w:rsidRPr="00FA6216">
        <w:rPr>
          <w:rFonts w:asciiTheme="minorHAnsi" w:hAnsiTheme="minorHAnsi" w:cstheme="minorHAnsi"/>
          <w:sz w:val="22"/>
          <w:szCs w:val="22"/>
        </w:rPr>
        <w:t>volet</w:t>
      </w:r>
      <w:r w:rsidRPr="00FA6216">
        <w:rPr>
          <w:rFonts w:asciiTheme="minorHAnsi" w:hAnsiTheme="minorHAnsi" w:cstheme="minorHAnsi"/>
          <w:sz w:val="22"/>
          <w:szCs w:val="22"/>
        </w:rPr>
        <w:t xml:space="preserve"> de financement </w:t>
      </w:r>
      <w:r w:rsidR="00E308DF" w:rsidRPr="00FA6216">
        <w:rPr>
          <w:rFonts w:asciiTheme="minorHAnsi" w:hAnsiTheme="minorHAnsi" w:cstheme="minorHAnsi"/>
          <w:sz w:val="22"/>
          <w:szCs w:val="22"/>
        </w:rPr>
        <w:t>servira à soutenir des projets</w:t>
      </w:r>
      <w:r w:rsidRPr="00FA6216">
        <w:rPr>
          <w:rFonts w:asciiTheme="minorHAnsi" w:hAnsiTheme="minorHAnsi" w:cstheme="minorHAnsi"/>
          <w:sz w:val="22"/>
          <w:szCs w:val="22"/>
        </w:rPr>
        <w:t xml:space="preserve"> </w:t>
      </w:r>
      <w:r w:rsidR="00A272C0" w:rsidRPr="00FA6216">
        <w:rPr>
          <w:rFonts w:asciiTheme="minorHAnsi" w:hAnsiTheme="minorHAnsi" w:cstheme="minorHAnsi"/>
          <w:sz w:val="22"/>
          <w:szCs w:val="22"/>
        </w:rPr>
        <w:t>contribu</w:t>
      </w:r>
      <w:r w:rsidR="00DD3DD0">
        <w:rPr>
          <w:rFonts w:asciiTheme="minorHAnsi" w:hAnsiTheme="minorHAnsi" w:cstheme="minorHAnsi"/>
          <w:sz w:val="22"/>
          <w:szCs w:val="22"/>
        </w:rPr>
        <w:t>a</w:t>
      </w:r>
      <w:r w:rsidR="00A272C0" w:rsidRPr="00FA6216">
        <w:rPr>
          <w:rFonts w:asciiTheme="minorHAnsi" w:hAnsiTheme="minorHAnsi" w:cstheme="minorHAnsi"/>
          <w:sz w:val="22"/>
          <w:szCs w:val="22"/>
        </w:rPr>
        <w:t>nt à la réalisation du</w:t>
      </w:r>
      <w:r w:rsidR="00E83BAD" w:rsidRPr="00FA6216">
        <w:rPr>
          <w:rFonts w:asciiTheme="minorHAnsi" w:hAnsiTheme="minorHAnsi" w:cstheme="minorHAnsi"/>
          <w:sz w:val="22"/>
          <w:szCs w:val="22"/>
        </w:rPr>
        <w:t xml:space="preserve"> résultat</w:t>
      </w:r>
      <w:r w:rsidRPr="00FA6216">
        <w:rPr>
          <w:rFonts w:asciiTheme="minorHAnsi" w:hAnsiTheme="minorHAnsi" w:cstheme="minorHAnsi"/>
          <w:sz w:val="22"/>
          <w:szCs w:val="22"/>
        </w:rPr>
        <w:t xml:space="preserve"> 6 de l'initiative Spotlight et </w:t>
      </w:r>
      <w:r w:rsidR="00A272C0" w:rsidRPr="00FA6216">
        <w:rPr>
          <w:rFonts w:asciiTheme="minorHAnsi" w:hAnsiTheme="minorHAnsi" w:cstheme="minorHAnsi"/>
          <w:sz w:val="22"/>
          <w:szCs w:val="22"/>
        </w:rPr>
        <w:t>du</w:t>
      </w:r>
      <w:r w:rsidRPr="00FA6216">
        <w:rPr>
          <w:rFonts w:asciiTheme="minorHAnsi" w:hAnsiTheme="minorHAnsi" w:cstheme="minorHAnsi"/>
          <w:sz w:val="22"/>
          <w:szCs w:val="22"/>
        </w:rPr>
        <w:t xml:space="preserve"> résultat 5 du WPHF. Ces projets peuvent être conçus pour répondre directement à la pandémie </w:t>
      </w:r>
      <w:r w:rsidR="00A272C0" w:rsidRPr="00FA6216">
        <w:rPr>
          <w:rFonts w:asciiTheme="minorHAnsi" w:hAnsiTheme="minorHAnsi" w:cstheme="minorHAnsi"/>
          <w:sz w:val="22"/>
          <w:szCs w:val="22"/>
        </w:rPr>
        <w:t xml:space="preserve">du </w:t>
      </w:r>
      <w:r w:rsidRPr="00FA6216">
        <w:rPr>
          <w:rFonts w:asciiTheme="minorHAnsi" w:hAnsiTheme="minorHAnsi" w:cstheme="minorHAnsi"/>
          <w:sz w:val="22"/>
          <w:szCs w:val="22"/>
        </w:rPr>
        <w:t>COVID</w:t>
      </w:r>
      <w:r w:rsidR="00DD3DD0">
        <w:rPr>
          <w:rFonts w:asciiTheme="minorHAnsi" w:hAnsiTheme="minorHAnsi" w:cstheme="minorHAnsi"/>
          <w:sz w:val="22"/>
          <w:szCs w:val="22"/>
        </w:rPr>
        <w:t>-</w:t>
      </w:r>
      <w:r w:rsidRPr="00FA6216">
        <w:rPr>
          <w:rFonts w:asciiTheme="minorHAnsi" w:hAnsiTheme="minorHAnsi" w:cstheme="minorHAnsi"/>
          <w:sz w:val="22"/>
          <w:szCs w:val="22"/>
        </w:rPr>
        <w:t xml:space="preserve">19, à condition qu'ils </w:t>
      </w:r>
      <w:r w:rsidR="00A272C0" w:rsidRPr="00FA6216">
        <w:rPr>
          <w:rFonts w:asciiTheme="minorHAnsi" w:hAnsiTheme="minorHAnsi" w:cstheme="minorHAnsi"/>
          <w:sz w:val="22"/>
          <w:szCs w:val="22"/>
        </w:rPr>
        <w:t xml:space="preserve">contribuent </w:t>
      </w:r>
      <w:r w:rsidR="00DD3DD0">
        <w:rPr>
          <w:rFonts w:asciiTheme="minorHAnsi" w:hAnsiTheme="minorHAnsi" w:cstheme="minorHAnsi"/>
          <w:sz w:val="22"/>
          <w:szCs w:val="22"/>
        </w:rPr>
        <w:t xml:space="preserve">indirectement </w:t>
      </w:r>
      <w:r w:rsidR="00A272C0" w:rsidRPr="00FA6216">
        <w:rPr>
          <w:rFonts w:asciiTheme="minorHAnsi" w:hAnsiTheme="minorHAnsi" w:cstheme="minorHAnsi"/>
          <w:sz w:val="22"/>
          <w:szCs w:val="22"/>
        </w:rPr>
        <w:t>à</w:t>
      </w:r>
      <w:r w:rsidRPr="00FA6216">
        <w:rPr>
          <w:rFonts w:asciiTheme="minorHAnsi" w:hAnsiTheme="minorHAnsi" w:cstheme="minorHAnsi"/>
          <w:sz w:val="22"/>
          <w:szCs w:val="22"/>
        </w:rPr>
        <w:t xml:space="preserve"> ces deux résultats.</w:t>
      </w:r>
    </w:p>
    <w:p w14:paraId="63E81889" w14:textId="77777777" w:rsidR="00DD3DD0" w:rsidRPr="00FA6216" w:rsidRDefault="00DD3DD0" w:rsidP="00AE4E92">
      <w:pPr>
        <w:jc w:val="both"/>
        <w:rPr>
          <w:rFonts w:asciiTheme="minorHAnsi" w:hAnsiTheme="minorHAnsi" w:cstheme="minorHAnsi"/>
          <w:sz w:val="22"/>
          <w:szCs w:val="22"/>
        </w:rPr>
      </w:pPr>
    </w:p>
    <w:p w14:paraId="70BF7080" w14:textId="584A6A44" w:rsidR="00F723CA" w:rsidRPr="009F47AC" w:rsidRDefault="00C87FD7" w:rsidP="00AE4E92">
      <w:pPr>
        <w:jc w:val="both"/>
        <w:rPr>
          <w:rFonts w:asciiTheme="minorHAnsi" w:hAnsiTheme="minorHAnsi" w:cstheme="minorHAnsi"/>
          <w:b/>
          <w:bCs/>
          <w:sz w:val="22"/>
          <w:szCs w:val="22"/>
          <w:u w:val="single"/>
        </w:rPr>
      </w:pPr>
      <w:r w:rsidRPr="00FA6216">
        <w:rPr>
          <w:rFonts w:asciiTheme="minorHAnsi" w:hAnsiTheme="minorHAnsi" w:cstheme="minorHAnsi"/>
          <w:b/>
          <w:bCs/>
          <w:sz w:val="22"/>
          <w:szCs w:val="22"/>
          <w:u w:val="single"/>
        </w:rPr>
        <w:t xml:space="preserve">Une organisation ne peut </w:t>
      </w:r>
      <w:r w:rsidR="00A272C0" w:rsidRPr="00FA6216">
        <w:rPr>
          <w:rFonts w:asciiTheme="minorHAnsi" w:hAnsiTheme="minorHAnsi" w:cstheme="minorHAnsi"/>
          <w:b/>
          <w:bCs/>
          <w:sz w:val="22"/>
          <w:szCs w:val="22"/>
          <w:u w:val="single"/>
        </w:rPr>
        <w:t>postuler</w:t>
      </w:r>
      <w:r w:rsidRPr="00FA6216">
        <w:rPr>
          <w:rFonts w:asciiTheme="minorHAnsi" w:hAnsiTheme="minorHAnsi" w:cstheme="minorHAnsi"/>
          <w:b/>
          <w:bCs/>
          <w:sz w:val="22"/>
          <w:szCs w:val="22"/>
          <w:u w:val="single"/>
        </w:rPr>
        <w:t xml:space="preserve"> qu'une</w:t>
      </w:r>
      <w:r w:rsidR="00CE4BAA" w:rsidRPr="00FA6216">
        <w:rPr>
          <w:rFonts w:asciiTheme="minorHAnsi" w:hAnsiTheme="minorHAnsi" w:cstheme="minorHAnsi"/>
          <w:b/>
          <w:bCs/>
          <w:sz w:val="22"/>
          <w:szCs w:val="22"/>
          <w:u w:val="single"/>
        </w:rPr>
        <w:t xml:space="preserve"> seule fois, soit pour l'un des</w:t>
      </w:r>
      <w:r w:rsidRPr="00FA6216">
        <w:rPr>
          <w:rFonts w:asciiTheme="minorHAnsi" w:hAnsiTheme="minorHAnsi" w:cstheme="minorHAnsi"/>
          <w:b/>
          <w:bCs/>
          <w:sz w:val="22"/>
          <w:szCs w:val="22"/>
          <w:u w:val="single"/>
        </w:rPr>
        <w:t xml:space="preserve"> volets,</w:t>
      </w:r>
      <w:r w:rsidR="00CE4BAA" w:rsidRPr="00FA6216">
        <w:rPr>
          <w:rFonts w:asciiTheme="minorHAnsi" w:hAnsiTheme="minorHAnsi" w:cstheme="minorHAnsi"/>
          <w:b/>
          <w:bCs/>
          <w:sz w:val="22"/>
          <w:szCs w:val="22"/>
          <w:u w:val="single"/>
        </w:rPr>
        <w:t xml:space="preserve"> soit pour les deux. Les organisations qui se porteront candidates pour les </w:t>
      </w:r>
      <w:r w:rsidR="00A272C0" w:rsidRPr="00FA6216">
        <w:rPr>
          <w:rFonts w:asciiTheme="minorHAnsi" w:hAnsiTheme="minorHAnsi" w:cstheme="minorHAnsi"/>
          <w:b/>
          <w:bCs/>
          <w:sz w:val="22"/>
          <w:szCs w:val="22"/>
          <w:u w:val="single"/>
        </w:rPr>
        <w:t>deux volets</w:t>
      </w:r>
      <w:r w:rsidR="00CE4BAA" w:rsidRPr="00FA6216">
        <w:rPr>
          <w:rFonts w:asciiTheme="minorHAnsi" w:hAnsiTheme="minorHAnsi" w:cstheme="minorHAnsi"/>
          <w:b/>
          <w:bCs/>
          <w:sz w:val="22"/>
          <w:szCs w:val="22"/>
          <w:u w:val="single"/>
        </w:rPr>
        <w:t xml:space="preserve"> devront soumettre deux dossiers de candidature</w:t>
      </w:r>
      <w:r w:rsidR="00A272C0" w:rsidRPr="00FA6216">
        <w:rPr>
          <w:rFonts w:asciiTheme="minorHAnsi" w:hAnsiTheme="minorHAnsi" w:cstheme="minorHAnsi"/>
          <w:b/>
          <w:bCs/>
          <w:sz w:val="22"/>
          <w:szCs w:val="22"/>
          <w:u w:val="single"/>
        </w:rPr>
        <w:t>,</w:t>
      </w:r>
      <w:r w:rsidR="00CE4BAA" w:rsidRPr="00FA6216">
        <w:rPr>
          <w:rFonts w:asciiTheme="minorHAnsi" w:hAnsiTheme="minorHAnsi" w:cstheme="minorHAnsi"/>
          <w:b/>
          <w:bCs/>
          <w:sz w:val="22"/>
          <w:szCs w:val="22"/>
          <w:u w:val="single"/>
        </w:rPr>
        <w:t xml:space="preserve"> </w:t>
      </w:r>
      <w:r w:rsidR="00A272C0" w:rsidRPr="00FA6216">
        <w:rPr>
          <w:rFonts w:asciiTheme="minorHAnsi" w:hAnsiTheme="minorHAnsi" w:cstheme="minorHAnsi"/>
          <w:b/>
          <w:bCs/>
          <w:sz w:val="22"/>
          <w:szCs w:val="22"/>
          <w:u w:val="single"/>
        </w:rPr>
        <w:t xml:space="preserve">chacun </w:t>
      </w:r>
      <w:r w:rsidR="004C340F">
        <w:rPr>
          <w:rFonts w:asciiTheme="minorHAnsi" w:hAnsiTheme="minorHAnsi" w:cstheme="minorHAnsi"/>
          <w:b/>
          <w:bCs/>
          <w:sz w:val="22"/>
          <w:szCs w:val="22"/>
          <w:u w:val="single"/>
        </w:rPr>
        <w:t>contenant les réponses</w:t>
      </w:r>
      <w:r w:rsidR="004C340F" w:rsidRPr="00FA6216">
        <w:rPr>
          <w:rFonts w:asciiTheme="minorHAnsi" w:hAnsiTheme="minorHAnsi" w:cstheme="minorHAnsi"/>
          <w:b/>
          <w:bCs/>
          <w:sz w:val="22"/>
          <w:szCs w:val="22"/>
          <w:u w:val="single"/>
        </w:rPr>
        <w:t xml:space="preserve"> </w:t>
      </w:r>
      <w:r w:rsidR="004C340F">
        <w:rPr>
          <w:rFonts w:asciiTheme="minorHAnsi" w:hAnsiTheme="minorHAnsi" w:cstheme="minorHAnsi"/>
          <w:b/>
          <w:bCs/>
          <w:sz w:val="22"/>
          <w:szCs w:val="22"/>
          <w:u w:val="single"/>
        </w:rPr>
        <w:t xml:space="preserve">aux </w:t>
      </w:r>
      <w:r w:rsidR="00CE4BAA" w:rsidRPr="00FA6216">
        <w:rPr>
          <w:rFonts w:asciiTheme="minorHAnsi" w:hAnsiTheme="minorHAnsi" w:cstheme="minorHAnsi"/>
          <w:b/>
          <w:bCs/>
          <w:sz w:val="22"/>
          <w:szCs w:val="22"/>
          <w:u w:val="single"/>
        </w:rPr>
        <w:t xml:space="preserve">exigences </w:t>
      </w:r>
      <w:r w:rsidR="00A272C0" w:rsidRPr="00FA6216">
        <w:rPr>
          <w:rFonts w:asciiTheme="minorHAnsi" w:hAnsiTheme="minorHAnsi" w:cstheme="minorHAnsi"/>
          <w:b/>
          <w:bCs/>
          <w:sz w:val="22"/>
          <w:szCs w:val="22"/>
          <w:u w:val="single"/>
        </w:rPr>
        <w:t xml:space="preserve">particulières </w:t>
      </w:r>
      <w:r w:rsidR="00CE4BAA" w:rsidRPr="00FA6216">
        <w:rPr>
          <w:rFonts w:asciiTheme="minorHAnsi" w:hAnsiTheme="minorHAnsi" w:cstheme="minorHAnsi"/>
          <w:b/>
          <w:bCs/>
          <w:sz w:val="22"/>
          <w:szCs w:val="22"/>
          <w:u w:val="single"/>
        </w:rPr>
        <w:t xml:space="preserve">et </w:t>
      </w:r>
      <w:r w:rsidR="00A272C0" w:rsidRPr="00FA6216">
        <w:rPr>
          <w:rFonts w:asciiTheme="minorHAnsi" w:hAnsiTheme="minorHAnsi" w:cstheme="minorHAnsi"/>
          <w:b/>
          <w:bCs/>
          <w:sz w:val="22"/>
          <w:szCs w:val="22"/>
          <w:u w:val="single"/>
        </w:rPr>
        <w:t>les formulaires</w:t>
      </w:r>
      <w:r w:rsidR="00CE4BAA" w:rsidRPr="00FA6216">
        <w:rPr>
          <w:rFonts w:asciiTheme="minorHAnsi" w:hAnsiTheme="minorHAnsi" w:cstheme="minorHAnsi"/>
          <w:b/>
          <w:bCs/>
          <w:sz w:val="22"/>
          <w:szCs w:val="22"/>
          <w:u w:val="single"/>
        </w:rPr>
        <w:t xml:space="preserve"> </w:t>
      </w:r>
      <w:r w:rsidR="004C340F">
        <w:rPr>
          <w:rFonts w:asciiTheme="minorHAnsi" w:hAnsiTheme="minorHAnsi" w:cstheme="minorHAnsi"/>
          <w:b/>
          <w:bCs/>
          <w:sz w:val="22"/>
          <w:szCs w:val="22"/>
          <w:u w:val="single"/>
        </w:rPr>
        <w:t>qui leurs sont propres</w:t>
      </w:r>
      <w:r w:rsidR="00CE4BAA" w:rsidRPr="00FA6216">
        <w:rPr>
          <w:rFonts w:asciiTheme="minorHAnsi" w:hAnsiTheme="minorHAnsi" w:cstheme="minorHAnsi"/>
          <w:b/>
          <w:bCs/>
          <w:sz w:val="22"/>
          <w:szCs w:val="22"/>
          <w:u w:val="single"/>
        </w:rPr>
        <w:t xml:space="preserve">. </w:t>
      </w:r>
    </w:p>
    <w:p w14:paraId="686F6049" w14:textId="77777777" w:rsidR="00413167" w:rsidRPr="00FA6216" w:rsidRDefault="00413167" w:rsidP="001C300D">
      <w:pPr>
        <w:rPr>
          <w:rFonts w:asciiTheme="minorHAnsi" w:hAnsiTheme="minorHAnsi" w:cstheme="minorHAnsi"/>
          <w:sz w:val="22"/>
          <w:szCs w:val="22"/>
        </w:rPr>
      </w:pPr>
    </w:p>
    <w:p w14:paraId="55A58ABA" w14:textId="252309FF" w:rsidR="00413167" w:rsidRPr="00FA6216" w:rsidRDefault="00C6532E" w:rsidP="001C300D">
      <w:pPr>
        <w:pStyle w:val="ListParagraph"/>
        <w:numPr>
          <w:ilvl w:val="0"/>
          <w:numId w:val="1"/>
        </w:numPr>
        <w:spacing w:after="0" w:line="240" w:lineRule="auto"/>
        <w:rPr>
          <w:rFonts w:cstheme="minorHAnsi"/>
          <w:b/>
          <w:lang w:val="fr-FR"/>
        </w:rPr>
      </w:pPr>
      <w:r w:rsidRPr="00FA6216">
        <w:rPr>
          <w:rFonts w:cstheme="minorHAnsi"/>
          <w:b/>
          <w:lang w:val="fr-FR"/>
        </w:rPr>
        <w:t xml:space="preserve">Admissibilité, </w:t>
      </w:r>
      <w:r w:rsidR="000B622A" w:rsidRPr="00FA6216">
        <w:rPr>
          <w:rFonts w:cstheme="minorHAnsi"/>
          <w:b/>
          <w:lang w:val="fr-FR"/>
        </w:rPr>
        <w:t>candidature</w:t>
      </w:r>
      <w:r w:rsidR="00413167" w:rsidRPr="00FA6216">
        <w:rPr>
          <w:rFonts w:cstheme="minorHAnsi"/>
          <w:b/>
          <w:lang w:val="fr-FR"/>
        </w:rPr>
        <w:t xml:space="preserve"> et processus de sélection</w:t>
      </w:r>
    </w:p>
    <w:p w14:paraId="789125DD" w14:textId="77777777" w:rsidR="009B3B90" w:rsidRPr="00FA6216" w:rsidRDefault="009B3B90" w:rsidP="001C300D">
      <w:pPr>
        <w:ind w:firstLine="360"/>
        <w:rPr>
          <w:rFonts w:asciiTheme="minorHAnsi" w:hAnsiTheme="minorHAnsi" w:cstheme="minorHAnsi"/>
          <w:b/>
          <w:sz w:val="22"/>
          <w:szCs w:val="22"/>
        </w:rPr>
      </w:pPr>
    </w:p>
    <w:p w14:paraId="517EDE34" w14:textId="6EF58910" w:rsidR="00413167" w:rsidRPr="00FA6216" w:rsidRDefault="007E648F" w:rsidP="001C300D">
      <w:pPr>
        <w:ind w:firstLine="360"/>
        <w:rPr>
          <w:rFonts w:asciiTheme="minorHAnsi" w:hAnsiTheme="minorHAnsi" w:cstheme="minorHAnsi"/>
          <w:b/>
          <w:sz w:val="22"/>
          <w:szCs w:val="22"/>
        </w:rPr>
      </w:pPr>
      <w:r w:rsidRPr="00FA6216">
        <w:rPr>
          <w:rFonts w:asciiTheme="minorHAnsi" w:hAnsiTheme="minorHAnsi" w:cstheme="minorHAnsi"/>
          <w:b/>
          <w:sz w:val="22"/>
          <w:szCs w:val="22"/>
        </w:rPr>
        <w:t>7</w:t>
      </w:r>
      <w:r w:rsidR="00C94B5C" w:rsidRPr="00FA6216">
        <w:rPr>
          <w:rFonts w:asciiTheme="minorHAnsi" w:hAnsiTheme="minorHAnsi" w:cstheme="minorHAnsi"/>
          <w:b/>
          <w:sz w:val="22"/>
          <w:szCs w:val="22"/>
        </w:rPr>
        <w:t xml:space="preserve">.1. </w:t>
      </w:r>
      <w:r w:rsidR="00413167" w:rsidRPr="00FA6216">
        <w:rPr>
          <w:rFonts w:asciiTheme="minorHAnsi" w:hAnsiTheme="minorHAnsi" w:cstheme="minorHAnsi"/>
          <w:b/>
          <w:sz w:val="22"/>
          <w:szCs w:val="22"/>
        </w:rPr>
        <w:t>Qui peut</w:t>
      </w:r>
      <w:r w:rsidR="00C94B5C" w:rsidRPr="00FA6216">
        <w:rPr>
          <w:rFonts w:asciiTheme="minorHAnsi" w:hAnsiTheme="minorHAnsi" w:cstheme="minorHAnsi"/>
          <w:b/>
          <w:sz w:val="22"/>
          <w:szCs w:val="22"/>
        </w:rPr>
        <w:t xml:space="preserve"> </w:t>
      </w:r>
      <w:r w:rsidR="0011126B">
        <w:rPr>
          <w:rFonts w:asciiTheme="minorHAnsi" w:hAnsiTheme="minorHAnsi" w:cstheme="minorHAnsi"/>
          <w:b/>
          <w:sz w:val="22"/>
          <w:szCs w:val="22"/>
        </w:rPr>
        <w:t xml:space="preserve">prétendre à une subvention </w:t>
      </w:r>
      <w:r w:rsidR="00413167" w:rsidRPr="00FA6216">
        <w:rPr>
          <w:rFonts w:asciiTheme="minorHAnsi" w:hAnsiTheme="minorHAnsi" w:cstheme="minorHAnsi"/>
          <w:b/>
          <w:sz w:val="22"/>
          <w:szCs w:val="22"/>
        </w:rPr>
        <w:t>?</w:t>
      </w:r>
    </w:p>
    <w:p w14:paraId="28991E9B" w14:textId="3D9E4B2E" w:rsidR="00D71DE4" w:rsidRPr="00FA6216" w:rsidRDefault="009F47AC" w:rsidP="00E6603B">
      <w:pPr>
        <w:ind w:left="360"/>
        <w:jc w:val="both"/>
        <w:rPr>
          <w:rFonts w:asciiTheme="minorHAnsi" w:hAnsiTheme="minorHAnsi" w:cstheme="minorHAnsi"/>
          <w:sz w:val="22"/>
          <w:szCs w:val="22"/>
        </w:rPr>
      </w:pPr>
      <w:r>
        <w:rPr>
          <w:rFonts w:asciiTheme="minorHAnsi" w:hAnsiTheme="minorHAnsi" w:cstheme="minorHAnsi"/>
          <w:sz w:val="22"/>
          <w:szCs w:val="22"/>
        </w:rPr>
        <w:t xml:space="preserve">Sont autorisées à postuler : </w:t>
      </w:r>
      <w:r w:rsidR="002E7BEA" w:rsidRPr="00FA6216">
        <w:rPr>
          <w:rFonts w:asciiTheme="minorHAnsi" w:hAnsiTheme="minorHAnsi" w:cstheme="minorHAnsi"/>
          <w:sz w:val="22"/>
          <w:szCs w:val="22"/>
        </w:rPr>
        <w:t>Les organisations</w:t>
      </w:r>
      <w:r w:rsidR="00AF6105" w:rsidRPr="00FA6216">
        <w:rPr>
          <w:rFonts w:asciiTheme="minorHAnsi" w:hAnsiTheme="minorHAnsi" w:cstheme="minorHAnsi"/>
          <w:sz w:val="22"/>
          <w:szCs w:val="22"/>
        </w:rPr>
        <w:t xml:space="preserve"> internationales</w:t>
      </w:r>
      <w:r w:rsidR="00AF6105" w:rsidRPr="00FA6216">
        <w:rPr>
          <w:rStyle w:val="FootnoteReference"/>
          <w:rFonts w:asciiTheme="minorHAnsi" w:hAnsiTheme="minorHAnsi" w:cstheme="minorHAnsi"/>
          <w:sz w:val="22"/>
          <w:szCs w:val="22"/>
          <w:lang w:val="fr-FR"/>
        </w:rPr>
        <w:footnoteReference w:id="8"/>
      </w:r>
      <w:r w:rsidR="000254F1" w:rsidRPr="00FA6216">
        <w:rPr>
          <w:rFonts w:asciiTheme="minorHAnsi" w:hAnsiTheme="minorHAnsi" w:cstheme="minorHAnsi"/>
          <w:sz w:val="22"/>
          <w:szCs w:val="22"/>
        </w:rPr>
        <w:t xml:space="preserve">, </w:t>
      </w:r>
      <w:r w:rsidR="002E7BEA" w:rsidRPr="00FA6216">
        <w:rPr>
          <w:rFonts w:asciiTheme="minorHAnsi" w:hAnsiTheme="minorHAnsi" w:cstheme="minorHAnsi"/>
          <w:sz w:val="22"/>
          <w:szCs w:val="22"/>
        </w:rPr>
        <w:t>nationales et locales de défense des droits des femmes,</w:t>
      </w:r>
      <w:r w:rsidR="00A44029" w:rsidRPr="00FA6216">
        <w:rPr>
          <w:rFonts w:asciiTheme="minorHAnsi" w:hAnsiTheme="minorHAnsi" w:cstheme="minorHAnsi"/>
          <w:sz w:val="22"/>
          <w:szCs w:val="22"/>
        </w:rPr>
        <w:t xml:space="preserve"> féministes</w:t>
      </w:r>
      <w:r w:rsidR="001A4D69" w:rsidRPr="00FA6216">
        <w:rPr>
          <w:rFonts w:asciiTheme="minorHAnsi" w:hAnsiTheme="minorHAnsi" w:cstheme="minorHAnsi"/>
          <w:sz w:val="22"/>
          <w:szCs w:val="22"/>
        </w:rPr>
        <w:t xml:space="preserve"> ou de la</w:t>
      </w:r>
      <w:r w:rsidR="002E7BEA" w:rsidRPr="00FA6216">
        <w:rPr>
          <w:rFonts w:asciiTheme="minorHAnsi" w:hAnsiTheme="minorHAnsi" w:cstheme="minorHAnsi"/>
          <w:sz w:val="22"/>
          <w:szCs w:val="22"/>
        </w:rPr>
        <w:t xml:space="preserve"> société civile, dirigées par des femmes</w:t>
      </w:r>
      <w:r w:rsidR="00AF6105" w:rsidRPr="00FA6216">
        <w:rPr>
          <w:rFonts w:asciiTheme="minorHAnsi" w:hAnsiTheme="minorHAnsi" w:cstheme="minorHAnsi"/>
          <w:sz w:val="22"/>
          <w:szCs w:val="22"/>
        </w:rPr>
        <w:t xml:space="preserve"> et </w:t>
      </w:r>
      <w:r w:rsidR="008F3076" w:rsidRPr="00FA6216">
        <w:rPr>
          <w:rFonts w:asciiTheme="minorHAnsi" w:hAnsiTheme="minorHAnsi" w:cstheme="minorHAnsi"/>
          <w:sz w:val="22"/>
          <w:szCs w:val="22"/>
        </w:rPr>
        <w:t xml:space="preserve">faisant preuve d’une expérience </w:t>
      </w:r>
      <w:r w:rsidR="0011126B">
        <w:rPr>
          <w:rFonts w:asciiTheme="minorHAnsi" w:hAnsiTheme="minorHAnsi" w:cstheme="minorHAnsi"/>
          <w:sz w:val="22"/>
          <w:szCs w:val="22"/>
        </w:rPr>
        <w:t>avérée</w:t>
      </w:r>
      <w:r w:rsidR="00AF6105" w:rsidRPr="00FA6216">
        <w:rPr>
          <w:rFonts w:asciiTheme="minorHAnsi" w:hAnsiTheme="minorHAnsi" w:cstheme="minorHAnsi"/>
          <w:sz w:val="22"/>
          <w:szCs w:val="22"/>
        </w:rPr>
        <w:t xml:space="preserve"> de travail avec les femmes et </w:t>
      </w:r>
      <w:r w:rsidR="008F3076" w:rsidRPr="00FA6216">
        <w:rPr>
          <w:rFonts w:asciiTheme="minorHAnsi" w:hAnsiTheme="minorHAnsi" w:cstheme="minorHAnsi"/>
          <w:sz w:val="22"/>
          <w:szCs w:val="22"/>
        </w:rPr>
        <w:t>les</w:t>
      </w:r>
      <w:r w:rsidR="00AF6105" w:rsidRPr="00FA6216">
        <w:rPr>
          <w:rFonts w:asciiTheme="minorHAnsi" w:hAnsiTheme="minorHAnsi" w:cstheme="minorHAnsi"/>
          <w:sz w:val="22"/>
          <w:szCs w:val="22"/>
        </w:rPr>
        <w:t xml:space="preserve"> filles</w:t>
      </w:r>
      <w:r w:rsidR="002E7BEA" w:rsidRPr="00FA6216">
        <w:rPr>
          <w:rFonts w:asciiTheme="minorHAnsi" w:hAnsiTheme="minorHAnsi" w:cstheme="minorHAnsi"/>
          <w:sz w:val="22"/>
          <w:szCs w:val="22"/>
        </w:rPr>
        <w:t xml:space="preserve"> en </w:t>
      </w:r>
      <w:r w:rsidR="00343EF4" w:rsidRPr="00FA6216">
        <w:rPr>
          <w:rFonts w:asciiTheme="minorHAnsi" w:hAnsiTheme="minorHAnsi" w:cstheme="minorHAnsi"/>
          <w:b/>
          <w:bCs/>
          <w:sz w:val="22"/>
          <w:szCs w:val="22"/>
        </w:rPr>
        <w:t>Haïti</w:t>
      </w:r>
      <w:r w:rsidR="002E7BEA" w:rsidRPr="00FA6216">
        <w:rPr>
          <w:rFonts w:asciiTheme="minorHAnsi" w:hAnsiTheme="minorHAnsi" w:cstheme="minorHAnsi"/>
          <w:sz w:val="22"/>
          <w:szCs w:val="22"/>
        </w:rPr>
        <w:t>. Les organisations de</w:t>
      </w:r>
      <w:r w:rsidR="00C46C30" w:rsidRPr="00FA6216">
        <w:rPr>
          <w:rFonts w:asciiTheme="minorHAnsi" w:hAnsiTheme="minorHAnsi" w:cstheme="minorHAnsi"/>
          <w:sz w:val="22"/>
          <w:szCs w:val="22"/>
        </w:rPr>
        <w:t xml:space="preserve"> </w:t>
      </w:r>
      <w:r w:rsidR="008F3076" w:rsidRPr="00FA6216">
        <w:rPr>
          <w:rFonts w:asciiTheme="minorHAnsi" w:hAnsiTheme="minorHAnsi" w:cstheme="minorHAnsi"/>
          <w:sz w:val="22"/>
          <w:szCs w:val="22"/>
        </w:rPr>
        <w:t>terrain</w:t>
      </w:r>
      <w:r w:rsidR="00C46C30" w:rsidRPr="00FA6216">
        <w:rPr>
          <w:rFonts w:asciiTheme="minorHAnsi" w:hAnsiTheme="minorHAnsi" w:cstheme="minorHAnsi"/>
          <w:sz w:val="22"/>
          <w:szCs w:val="22"/>
        </w:rPr>
        <w:t xml:space="preserve"> et les</w:t>
      </w:r>
      <w:r w:rsidR="002E7BEA" w:rsidRPr="00FA6216">
        <w:rPr>
          <w:rFonts w:asciiTheme="minorHAnsi" w:hAnsiTheme="minorHAnsi" w:cstheme="minorHAnsi"/>
          <w:sz w:val="22"/>
          <w:szCs w:val="22"/>
        </w:rPr>
        <w:t xml:space="preserve"> organisations communautaires</w:t>
      </w:r>
      <w:r w:rsidR="00C46C30" w:rsidRPr="00FA6216">
        <w:rPr>
          <w:rFonts w:asciiTheme="minorHAnsi" w:hAnsiTheme="minorHAnsi" w:cstheme="minorHAnsi"/>
          <w:sz w:val="22"/>
          <w:szCs w:val="22"/>
        </w:rPr>
        <w:t xml:space="preserve"> locales</w:t>
      </w:r>
      <w:r w:rsidR="002E7BEA" w:rsidRPr="00FA6216">
        <w:rPr>
          <w:rFonts w:asciiTheme="minorHAnsi" w:hAnsiTheme="minorHAnsi" w:cstheme="minorHAnsi"/>
          <w:sz w:val="22"/>
          <w:szCs w:val="22"/>
        </w:rPr>
        <w:t xml:space="preserve"> sont particulièrement encouragées à </w:t>
      </w:r>
      <w:r w:rsidR="008F3076" w:rsidRPr="00FA6216">
        <w:rPr>
          <w:rFonts w:asciiTheme="minorHAnsi" w:hAnsiTheme="minorHAnsi" w:cstheme="minorHAnsi"/>
          <w:sz w:val="22"/>
          <w:szCs w:val="22"/>
        </w:rPr>
        <w:t>dé</w:t>
      </w:r>
      <w:r w:rsidR="002E7BEA" w:rsidRPr="00FA6216">
        <w:rPr>
          <w:rFonts w:asciiTheme="minorHAnsi" w:hAnsiTheme="minorHAnsi" w:cstheme="minorHAnsi"/>
          <w:sz w:val="22"/>
          <w:szCs w:val="22"/>
        </w:rPr>
        <w:t xml:space="preserve">poser leur candidature. Les projets </w:t>
      </w:r>
      <w:r w:rsidR="008F3076" w:rsidRPr="00FA6216">
        <w:rPr>
          <w:rFonts w:asciiTheme="minorHAnsi" w:hAnsiTheme="minorHAnsi" w:cstheme="minorHAnsi"/>
          <w:sz w:val="22"/>
          <w:szCs w:val="22"/>
        </w:rPr>
        <w:t>conjoints</w:t>
      </w:r>
      <w:r w:rsidR="002E7BEA" w:rsidRPr="00FA6216">
        <w:rPr>
          <w:rFonts w:asciiTheme="minorHAnsi" w:hAnsiTheme="minorHAnsi" w:cstheme="minorHAnsi"/>
          <w:sz w:val="22"/>
          <w:szCs w:val="22"/>
        </w:rPr>
        <w:t xml:space="preserve"> sont autorisés et encouragés. </w:t>
      </w:r>
    </w:p>
    <w:p w14:paraId="5ED93277" w14:textId="77777777" w:rsidR="008F3076" w:rsidRPr="00FA6216" w:rsidRDefault="008F3076" w:rsidP="003B37E0">
      <w:pPr>
        <w:jc w:val="both"/>
        <w:rPr>
          <w:rFonts w:asciiTheme="minorHAnsi" w:hAnsiTheme="minorHAnsi" w:cstheme="minorHAnsi"/>
          <w:sz w:val="22"/>
          <w:szCs w:val="22"/>
        </w:rPr>
      </w:pPr>
    </w:p>
    <w:p w14:paraId="07671297" w14:textId="5E95C83A" w:rsidR="00254236" w:rsidRPr="00FA6216" w:rsidRDefault="00254236" w:rsidP="00254236">
      <w:pPr>
        <w:ind w:left="360"/>
        <w:jc w:val="both"/>
        <w:rPr>
          <w:rFonts w:asciiTheme="minorHAnsi" w:hAnsiTheme="minorHAnsi" w:cstheme="minorHAnsi"/>
          <w:sz w:val="22"/>
          <w:szCs w:val="22"/>
        </w:rPr>
      </w:pPr>
      <w:r w:rsidRPr="00FA6216">
        <w:rPr>
          <w:rFonts w:asciiTheme="minorHAnsi" w:hAnsiTheme="minorHAnsi" w:cstheme="minorHAnsi"/>
          <w:sz w:val="22"/>
          <w:szCs w:val="22"/>
        </w:rPr>
        <w:t>Pour être considérée comme une "organisation féministe ou de défense des droits des femmes", l'organisation doit</w:t>
      </w:r>
      <w:r w:rsidR="008F3076" w:rsidRPr="00FA6216">
        <w:rPr>
          <w:rFonts w:asciiTheme="minorHAnsi" w:hAnsiTheme="minorHAnsi" w:cstheme="minorHAnsi"/>
          <w:sz w:val="22"/>
          <w:szCs w:val="22"/>
        </w:rPr>
        <w:t xml:space="preserve"> </w:t>
      </w:r>
      <w:r w:rsidRPr="00FA6216">
        <w:rPr>
          <w:rFonts w:asciiTheme="minorHAnsi" w:hAnsiTheme="minorHAnsi" w:cstheme="minorHAnsi"/>
          <w:sz w:val="22"/>
          <w:szCs w:val="22"/>
        </w:rPr>
        <w:t>s'engager à lutter contre les formes multiples/</w:t>
      </w:r>
      <w:r w:rsidR="003B37E0" w:rsidRPr="00FA6216">
        <w:rPr>
          <w:rFonts w:asciiTheme="minorHAnsi" w:hAnsiTheme="minorHAnsi" w:cstheme="minorHAnsi"/>
          <w:sz w:val="22"/>
          <w:szCs w:val="22"/>
        </w:rPr>
        <w:t>corrélées</w:t>
      </w:r>
      <w:r w:rsidRPr="00FA6216">
        <w:rPr>
          <w:rFonts w:asciiTheme="minorHAnsi" w:hAnsiTheme="minorHAnsi" w:cstheme="minorHAnsi"/>
          <w:sz w:val="22"/>
          <w:szCs w:val="22"/>
        </w:rPr>
        <w:t xml:space="preserve"> de discrimination</w:t>
      </w:r>
      <w:r w:rsidR="009F47AC">
        <w:rPr>
          <w:rFonts w:asciiTheme="minorHAnsi" w:hAnsiTheme="minorHAnsi" w:cstheme="minorHAnsi"/>
          <w:sz w:val="22"/>
          <w:szCs w:val="22"/>
        </w:rPr>
        <w:t xml:space="preserve"> ainsi qu’</w:t>
      </w:r>
      <w:r w:rsidRPr="00FA6216">
        <w:rPr>
          <w:rFonts w:asciiTheme="minorHAnsi" w:hAnsiTheme="minorHAnsi" w:cstheme="minorHAnsi"/>
          <w:sz w:val="22"/>
          <w:szCs w:val="22"/>
        </w:rPr>
        <w:t>à faire progresser l'égalité des sexes et les droits des femmes</w:t>
      </w:r>
      <w:r w:rsidR="008F3076" w:rsidRPr="00FA6216">
        <w:rPr>
          <w:rFonts w:asciiTheme="minorHAnsi" w:hAnsiTheme="minorHAnsi" w:cstheme="minorHAnsi"/>
          <w:sz w:val="22"/>
          <w:szCs w:val="22"/>
        </w:rPr>
        <w:t xml:space="preserve"> dans l’énoncé officiel de </w:t>
      </w:r>
      <w:r w:rsidR="003B37E0" w:rsidRPr="00FA6216">
        <w:rPr>
          <w:rFonts w:asciiTheme="minorHAnsi" w:hAnsiTheme="minorHAnsi" w:cstheme="minorHAnsi"/>
          <w:sz w:val="22"/>
          <w:szCs w:val="22"/>
        </w:rPr>
        <w:t xml:space="preserve">sa </w:t>
      </w:r>
      <w:r w:rsidR="008F3076" w:rsidRPr="00FA6216">
        <w:rPr>
          <w:rFonts w:asciiTheme="minorHAnsi" w:hAnsiTheme="minorHAnsi" w:cstheme="minorHAnsi"/>
          <w:sz w:val="22"/>
          <w:szCs w:val="22"/>
        </w:rPr>
        <w:t>mission/vision</w:t>
      </w:r>
      <w:r w:rsidRPr="00FA6216">
        <w:rPr>
          <w:rFonts w:asciiTheme="minorHAnsi" w:hAnsiTheme="minorHAnsi" w:cstheme="minorHAnsi"/>
          <w:sz w:val="22"/>
          <w:szCs w:val="22"/>
        </w:rPr>
        <w:t xml:space="preserve">. </w:t>
      </w:r>
      <w:r w:rsidR="003B37E0" w:rsidRPr="00FA6216">
        <w:rPr>
          <w:rFonts w:asciiTheme="minorHAnsi" w:hAnsiTheme="minorHAnsi" w:cstheme="minorHAnsi"/>
          <w:sz w:val="22"/>
          <w:szCs w:val="22"/>
        </w:rPr>
        <w:t xml:space="preserve">L'organisation doit </w:t>
      </w:r>
      <w:r w:rsidR="0011126B">
        <w:rPr>
          <w:rFonts w:asciiTheme="minorHAnsi" w:hAnsiTheme="minorHAnsi" w:cstheme="minorHAnsi"/>
          <w:sz w:val="22"/>
          <w:szCs w:val="22"/>
        </w:rPr>
        <w:t>œuvrer à la transformation des</w:t>
      </w:r>
      <w:r w:rsidR="003B37E0" w:rsidRPr="00FA6216">
        <w:rPr>
          <w:rFonts w:asciiTheme="minorHAnsi" w:hAnsiTheme="minorHAnsi" w:cstheme="minorHAnsi"/>
          <w:sz w:val="22"/>
          <w:szCs w:val="22"/>
        </w:rPr>
        <w:t xml:space="preserve"> facteurs/systèmes/structures sous-jacents, </w:t>
      </w:r>
      <w:r w:rsidR="0011126B">
        <w:rPr>
          <w:rFonts w:asciiTheme="minorHAnsi" w:hAnsiTheme="minorHAnsi" w:cstheme="minorHAnsi"/>
          <w:sz w:val="22"/>
          <w:szCs w:val="22"/>
        </w:rPr>
        <w:t>notamment</w:t>
      </w:r>
      <w:r w:rsidR="003B37E0" w:rsidRPr="00FA6216">
        <w:rPr>
          <w:rFonts w:asciiTheme="minorHAnsi" w:hAnsiTheme="minorHAnsi" w:cstheme="minorHAnsi"/>
          <w:sz w:val="22"/>
          <w:szCs w:val="22"/>
        </w:rPr>
        <w:t xml:space="preserve"> le patriarcat et la dynamique du pouvoir entre les sexes, qui perpétuent les violences basées sur le genre</w:t>
      </w:r>
      <w:r w:rsidRPr="00FA6216">
        <w:rPr>
          <w:rFonts w:asciiTheme="minorHAnsi" w:hAnsiTheme="minorHAnsi" w:cstheme="minorHAnsi"/>
          <w:sz w:val="22"/>
          <w:szCs w:val="22"/>
        </w:rPr>
        <w:t xml:space="preserve">. </w:t>
      </w:r>
    </w:p>
    <w:p w14:paraId="1840CC6D" w14:textId="77777777" w:rsidR="00254236" w:rsidRPr="00FA6216" w:rsidRDefault="00254236" w:rsidP="00254236">
      <w:pPr>
        <w:ind w:left="360"/>
        <w:jc w:val="both"/>
        <w:rPr>
          <w:rFonts w:asciiTheme="minorHAnsi" w:hAnsiTheme="minorHAnsi" w:cstheme="minorHAnsi"/>
          <w:sz w:val="22"/>
          <w:szCs w:val="22"/>
        </w:rPr>
      </w:pPr>
    </w:p>
    <w:p w14:paraId="08EF3377" w14:textId="6B0643B7" w:rsidR="00254236" w:rsidRPr="00FA6216" w:rsidRDefault="003B37E0" w:rsidP="00254236">
      <w:pPr>
        <w:ind w:left="360"/>
        <w:jc w:val="both"/>
        <w:rPr>
          <w:rFonts w:asciiTheme="minorHAnsi" w:hAnsiTheme="minorHAnsi" w:cstheme="minorHAnsi"/>
          <w:sz w:val="22"/>
          <w:szCs w:val="22"/>
        </w:rPr>
      </w:pPr>
      <w:r w:rsidRPr="00FA6216">
        <w:rPr>
          <w:rFonts w:asciiTheme="minorHAnsi" w:hAnsiTheme="minorHAnsi" w:cstheme="minorHAnsi"/>
          <w:sz w:val="22"/>
          <w:szCs w:val="22"/>
        </w:rPr>
        <w:t xml:space="preserve">Une </w:t>
      </w:r>
      <w:r w:rsidR="00254236" w:rsidRPr="00FA6216">
        <w:rPr>
          <w:rFonts w:asciiTheme="minorHAnsi" w:hAnsiTheme="minorHAnsi" w:cstheme="minorHAnsi"/>
          <w:sz w:val="22"/>
          <w:szCs w:val="22"/>
        </w:rPr>
        <w:t xml:space="preserve">"Organisation dirigée par des femmes" doit </w:t>
      </w:r>
      <w:r w:rsidRPr="00FA6216">
        <w:rPr>
          <w:rFonts w:asciiTheme="minorHAnsi" w:hAnsiTheme="minorHAnsi" w:cstheme="minorHAnsi"/>
          <w:sz w:val="22"/>
          <w:szCs w:val="22"/>
        </w:rPr>
        <w:t>avoir</w:t>
      </w:r>
      <w:r w:rsidR="00254236" w:rsidRPr="00FA6216">
        <w:rPr>
          <w:rFonts w:asciiTheme="minorHAnsi" w:hAnsiTheme="minorHAnsi" w:cstheme="minorHAnsi"/>
          <w:sz w:val="22"/>
          <w:szCs w:val="22"/>
        </w:rPr>
        <w:t xml:space="preserve"> une femme </w:t>
      </w:r>
      <w:r w:rsidRPr="00FA6216">
        <w:rPr>
          <w:rFonts w:asciiTheme="minorHAnsi" w:hAnsiTheme="minorHAnsi" w:cstheme="minorHAnsi"/>
          <w:sz w:val="22"/>
          <w:szCs w:val="22"/>
        </w:rPr>
        <w:t>à sa tête dans le rôle</w:t>
      </w:r>
      <w:r w:rsidR="00254236" w:rsidRPr="00FA6216">
        <w:rPr>
          <w:rFonts w:asciiTheme="minorHAnsi" w:hAnsiTheme="minorHAnsi" w:cstheme="minorHAnsi"/>
          <w:sz w:val="22"/>
          <w:szCs w:val="22"/>
        </w:rPr>
        <w:t xml:space="preserve"> direct</w:t>
      </w:r>
      <w:r w:rsidRPr="00FA6216">
        <w:rPr>
          <w:rFonts w:asciiTheme="minorHAnsi" w:hAnsiTheme="minorHAnsi" w:cstheme="minorHAnsi"/>
          <w:sz w:val="22"/>
          <w:szCs w:val="22"/>
        </w:rPr>
        <w:t>rice</w:t>
      </w:r>
      <w:r w:rsidR="00254236" w:rsidRPr="00FA6216">
        <w:rPr>
          <w:rFonts w:asciiTheme="minorHAnsi" w:hAnsiTheme="minorHAnsi" w:cstheme="minorHAnsi"/>
          <w:sz w:val="22"/>
          <w:szCs w:val="22"/>
        </w:rPr>
        <w:t>/</w:t>
      </w:r>
      <w:r w:rsidR="0011126B">
        <w:rPr>
          <w:rFonts w:asciiTheme="minorHAnsi" w:hAnsiTheme="minorHAnsi" w:cstheme="minorHAnsi"/>
          <w:sz w:val="22"/>
          <w:szCs w:val="22"/>
        </w:rPr>
        <w:t>dirigeante</w:t>
      </w:r>
      <w:r w:rsidR="00254236" w:rsidRPr="00FA6216">
        <w:rPr>
          <w:rFonts w:asciiTheme="minorHAnsi" w:hAnsiTheme="minorHAnsi" w:cstheme="minorHAnsi"/>
          <w:sz w:val="22"/>
          <w:szCs w:val="22"/>
        </w:rPr>
        <w:t xml:space="preserve"> de l'organisation.</w:t>
      </w:r>
    </w:p>
    <w:p w14:paraId="2FBE91BD" w14:textId="77777777" w:rsidR="003617AC" w:rsidRPr="00FA6216" w:rsidRDefault="003617AC" w:rsidP="00254236">
      <w:pPr>
        <w:ind w:left="360"/>
        <w:jc w:val="both"/>
        <w:rPr>
          <w:rFonts w:asciiTheme="minorHAnsi" w:hAnsiTheme="minorHAnsi" w:cstheme="minorHAnsi"/>
          <w:sz w:val="22"/>
          <w:szCs w:val="22"/>
        </w:rPr>
      </w:pPr>
    </w:p>
    <w:p w14:paraId="5B9602BE" w14:textId="11F2F308" w:rsidR="00254236" w:rsidRPr="00FA6216" w:rsidRDefault="00254236" w:rsidP="00254236">
      <w:pPr>
        <w:ind w:left="360"/>
        <w:jc w:val="both"/>
        <w:rPr>
          <w:rFonts w:asciiTheme="minorHAnsi" w:hAnsiTheme="minorHAnsi" w:cstheme="minorHAnsi"/>
          <w:sz w:val="22"/>
          <w:szCs w:val="22"/>
        </w:rPr>
      </w:pPr>
      <w:r w:rsidRPr="00FA6216">
        <w:rPr>
          <w:rFonts w:asciiTheme="minorHAnsi" w:hAnsiTheme="minorHAnsi" w:cstheme="minorHAnsi"/>
          <w:sz w:val="22"/>
          <w:szCs w:val="22"/>
        </w:rPr>
        <w:t xml:space="preserve">Les autres OSC doivent </w:t>
      </w:r>
      <w:r w:rsidR="003B37E0" w:rsidRPr="00FA6216">
        <w:rPr>
          <w:rFonts w:asciiTheme="minorHAnsi" w:hAnsiTheme="minorHAnsi" w:cstheme="minorHAnsi"/>
          <w:sz w:val="22"/>
          <w:szCs w:val="22"/>
        </w:rPr>
        <w:t>apporter la</w:t>
      </w:r>
      <w:r w:rsidRPr="00FA6216">
        <w:rPr>
          <w:rFonts w:asciiTheme="minorHAnsi" w:hAnsiTheme="minorHAnsi" w:cstheme="minorHAnsi"/>
          <w:sz w:val="22"/>
          <w:szCs w:val="22"/>
        </w:rPr>
        <w:t xml:space="preserve"> preuve d'une expérience dans la lutte contre la violence à l'égard des femmes et des filles, les inégalités entre les sexes et/ou les droits des femmes. </w:t>
      </w:r>
    </w:p>
    <w:p w14:paraId="3CC31A12" w14:textId="77777777" w:rsidR="000A21FF" w:rsidRPr="00FA6216" w:rsidRDefault="000A21FF" w:rsidP="00EC4961">
      <w:pPr>
        <w:ind w:left="360"/>
        <w:rPr>
          <w:rFonts w:asciiTheme="minorHAnsi" w:hAnsiTheme="minorHAnsi" w:cstheme="minorHAnsi"/>
          <w:sz w:val="22"/>
          <w:szCs w:val="22"/>
        </w:rPr>
      </w:pPr>
    </w:p>
    <w:p w14:paraId="3535D800" w14:textId="3AF6CF57" w:rsidR="00277B56" w:rsidRPr="00500816" w:rsidRDefault="007C2AEB" w:rsidP="00EA3FDF">
      <w:pPr>
        <w:ind w:left="360"/>
        <w:rPr>
          <w:rFonts w:asciiTheme="minorHAnsi" w:hAnsiTheme="minorHAnsi" w:cstheme="minorHAnsi"/>
          <w:bCs/>
          <w:sz w:val="22"/>
          <w:szCs w:val="22"/>
        </w:rPr>
      </w:pPr>
      <w:r w:rsidRPr="00500816">
        <w:rPr>
          <w:rFonts w:asciiTheme="minorHAnsi" w:hAnsiTheme="minorHAnsi" w:cstheme="minorHAnsi"/>
          <w:bCs/>
          <w:sz w:val="22"/>
          <w:szCs w:val="22"/>
        </w:rPr>
        <w:t xml:space="preserve">Les fonds </w:t>
      </w:r>
      <w:r w:rsidR="003B37E0" w:rsidRPr="00500816">
        <w:rPr>
          <w:rFonts w:asciiTheme="minorHAnsi" w:hAnsiTheme="minorHAnsi" w:cstheme="minorHAnsi"/>
          <w:bCs/>
          <w:sz w:val="22"/>
          <w:szCs w:val="22"/>
        </w:rPr>
        <w:t>de</w:t>
      </w:r>
      <w:r w:rsidRPr="00500816">
        <w:rPr>
          <w:rFonts w:asciiTheme="minorHAnsi" w:hAnsiTheme="minorHAnsi" w:cstheme="minorHAnsi"/>
          <w:bCs/>
          <w:sz w:val="22"/>
          <w:szCs w:val="22"/>
        </w:rPr>
        <w:t xml:space="preserve"> femmes sont</w:t>
      </w:r>
      <w:r w:rsidR="005234AE" w:rsidRPr="00500816">
        <w:rPr>
          <w:rFonts w:asciiTheme="minorHAnsi" w:hAnsiTheme="minorHAnsi" w:cstheme="minorHAnsi"/>
          <w:bCs/>
          <w:sz w:val="22"/>
          <w:szCs w:val="22"/>
        </w:rPr>
        <w:t xml:space="preserve"> particulièrement</w:t>
      </w:r>
      <w:r w:rsidRPr="00500816">
        <w:rPr>
          <w:rFonts w:asciiTheme="minorHAnsi" w:hAnsiTheme="minorHAnsi" w:cstheme="minorHAnsi"/>
          <w:bCs/>
          <w:sz w:val="22"/>
          <w:szCs w:val="22"/>
        </w:rPr>
        <w:t xml:space="preserve"> encouragés à présenter des </w:t>
      </w:r>
      <w:r w:rsidR="00606047" w:rsidRPr="00500816">
        <w:rPr>
          <w:rFonts w:asciiTheme="minorHAnsi" w:hAnsiTheme="minorHAnsi" w:cstheme="minorHAnsi"/>
          <w:bCs/>
          <w:sz w:val="22"/>
          <w:szCs w:val="22"/>
        </w:rPr>
        <w:t>candidatures</w:t>
      </w:r>
      <w:r w:rsidRPr="00500816">
        <w:rPr>
          <w:rFonts w:asciiTheme="minorHAnsi" w:hAnsiTheme="minorHAnsi" w:cstheme="minorHAnsi"/>
          <w:bCs/>
          <w:sz w:val="22"/>
          <w:szCs w:val="22"/>
        </w:rPr>
        <w:t xml:space="preserve"> afin d'étendre la portée du financement à un plus large échantillon de la société civile.</w:t>
      </w:r>
    </w:p>
    <w:p w14:paraId="754677CB" w14:textId="77777777" w:rsidR="001464D1" w:rsidRPr="00FA6216" w:rsidRDefault="001464D1" w:rsidP="001464D1">
      <w:pPr>
        <w:ind w:left="360"/>
        <w:rPr>
          <w:rFonts w:asciiTheme="minorHAnsi" w:hAnsiTheme="minorHAnsi" w:cstheme="minorHAnsi"/>
          <w:sz w:val="22"/>
          <w:szCs w:val="22"/>
        </w:rPr>
      </w:pPr>
    </w:p>
    <w:p w14:paraId="1245649A" w14:textId="69818FFD" w:rsidR="001464D1" w:rsidRPr="00FA6216" w:rsidRDefault="001464D1" w:rsidP="001464D1">
      <w:pPr>
        <w:ind w:left="360"/>
        <w:rPr>
          <w:rFonts w:asciiTheme="minorHAnsi" w:hAnsiTheme="minorHAnsi" w:cstheme="minorHAnsi"/>
          <w:sz w:val="22"/>
          <w:szCs w:val="22"/>
        </w:rPr>
      </w:pPr>
      <w:r w:rsidRPr="00FA6216">
        <w:rPr>
          <w:rFonts w:asciiTheme="minorHAnsi" w:hAnsiTheme="minorHAnsi" w:cstheme="minorHAnsi"/>
          <w:sz w:val="22"/>
          <w:szCs w:val="22"/>
        </w:rPr>
        <w:t xml:space="preserve">Les fonds </w:t>
      </w:r>
      <w:r w:rsidR="00606047" w:rsidRPr="00FA6216">
        <w:rPr>
          <w:rFonts w:asciiTheme="minorHAnsi" w:hAnsiTheme="minorHAnsi" w:cstheme="minorHAnsi"/>
          <w:sz w:val="22"/>
          <w:szCs w:val="22"/>
        </w:rPr>
        <w:t>de</w:t>
      </w:r>
      <w:r w:rsidRPr="00FA6216">
        <w:rPr>
          <w:rFonts w:asciiTheme="minorHAnsi" w:hAnsiTheme="minorHAnsi" w:cstheme="minorHAnsi"/>
          <w:sz w:val="22"/>
          <w:szCs w:val="22"/>
        </w:rPr>
        <w:t xml:space="preserve"> femmes qui ne sont pas enregistrés dans le pays de mise en œuvre </w:t>
      </w:r>
      <w:r w:rsidR="00606047" w:rsidRPr="00FA6216">
        <w:rPr>
          <w:rFonts w:asciiTheme="minorHAnsi" w:hAnsiTheme="minorHAnsi" w:cstheme="minorHAnsi"/>
          <w:sz w:val="22"/>
          <w:szCs w:val="22"/>
        </w:rPr>
        <w:t xml:space="preserve">du projet </w:t>
      </w:r>
      <w:r w:rsidRPr="00FA6216">
        <w:rPr>
          <w:rFonts w:asciiTheme="minorHAnsi" w:hAnsiTheme="minorHAnsi" w:cstheme="minorHAnsi"/>
          <w:sz w:val="22"/>
          <w:szCs w:val="22"/>
        </w:rPr>
        <w:t>peuvent présenter une demande en partenariat avec un partenaire de mise en œuvre enregistré localement en tant que demandeur principal.</w:t>
      </w:r>
    </w:p>
    <w:p w14:paraId="5AED21E0" w14:textId="1EE87FB7" w:rsidR="004E04AA" w:rsidRPr="00FA6216" w:rsidRDefault="004E04AA" w:rsidP="009B3B90">
      <w:pPr>
        <w:rPr>
          <w:rFonts w:asciiTheme="minorHAnsi" w:hAnsiTheme="minorHAnsi" w:cstheme="minorHAnsi"/>
          <w:sz w:val="22"/>
          <w:szCs w:val="22"/>
        </w:rPr>
      </w:pPr>
    </w:p>
    <w:p w14:paraId="1CA15528" w14:textId="722D6DC0" w:rsidR="001464D1" w:rsidRPr="00FA6216" w:rsidRDefault="001464D1" w:rsidP="009E01B2">
      <w:pPr>
        <w:pStyle w:val="CommentText"/>
        <w:spacing w:after="0"/>
        <w:ind w:firstLine="360"/>
        <w:rPr>
          <w:rFonts w:cstheme="minorHAnsi"/>
          <w:sz w:val="22"/>
          <w:szCs w:val="22"/>
          <w:lang w:val="fr-FR"/>
        </w:rPr>
      </w:pPr>
      <w:r w:rsidRPr="00FA6216">
        <w:rPr>
          <w:rFonts w:cstheme="minorHAnsi"/>
          <w:sz w:val="22"/>
          <w:szCs w:val="22"/>
          <w:lang w:val="fr-FR"/>
        </w:rPr>
        <w:lastRenderedPageBreak/>
        <w:t xml:space="preserve">Les personnes suivantes ne sont PAS éligibles pour demander une subvention du </w:t>
      </w:r>
      <w:r w:rsidR="00606047" w:rsidRPr="00FA6216">
        <w:rPr>
          <w:rFonts w:cstheme="minorHAnsi"/>
          <w:sz w:val="22"/>
          <w:szCs w:val="22"/>
          <w:lang w:val="fr-FR"/>
        </w:rPr>
        <w:t>WPHF</w:t>
      </w:r>
      <w:r w:rsidRPr="00FA6216">
        <w:rPr>
          <w:rFonts w:cstheme="minorHAnsi"/>
          <w:sz w:val="22"/>
          <w:szCs w:val="22"/>
          <w:lang w:val="fr-FR"/>
        </w:rPr>
        <w:t xml:space="preserve"> :</w:t>
      </w:r>
    </w:p>
    <w:p w14:paraId="744C99BF" w14:textId="2525AA46" w:rsidR="001464D1" w:rsidRPr="00FA6216" w:rsidRDefault="001464D1"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 xml:space="preserve">Organisations proposant une intervention </w:t>
      </w:r>
      <w:r w:rsidR="008604C7" w:rsidRPr="00FA6216">
        <w:rPr>
          <w:rFonts w:cstheme="minorHAnsi"/>
          <w:sz w:val="22"/>
          <w:szCs w:val="22"/>
          <w:lang w:val="fr-FR"/>
        </w:rPr>
        <w:t xml:space="preserve">sur plusieurs </w:t>
      </w:r>
      <w:r w:rsidRPr="00FA6216">
        <w:rPr>
          <w:rFonts w:cstheme="minorHAnsi"/>
          <w:sz w:val="22"/>
          <w:szCs w:val="22"/>
          <w:lang w:val="fr-FR"/>
        </w:rPr>
        <w:t>pays ;</w:t>
      </w:r>
    </w:p>
    <w:p w14:paraId="39B339C3" w14:textId="1E415B31" w:rsidR="001464D1" w:rsidRPr="00FA6216" w:rsidRDefault="001464D1"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Les organisations proposant une intervention dans un pays différent du pays éligible ;</w:t>
      </w:r>
    </w:p>
    <w:p w14:paraId="2BBBAD9B" w14:textId="7D0DAE7A" w:rsidR="001464D1" w:rsidRPr="00FA6216" w:rsidRDefault="001464D1"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Les organisations/</w:t>
      </w:r>
      <w:r w:rsidR="008604C7" w:rsidRPr="00FA6216">
        <w:rPr>
          <w:rFonts w:cstheme="minorHAnsi"/>
          <w:sz w:val="22"/>
          <w:szCs w:val="22"/>
          <w:lang w:val="fr-FR"/>
        </w:rPr>
        <w:t>demandeur</w:t>
      </w:r>
      <w:r w:rsidR="0011126B">
        <w:rPr>
          <w:rFonts w:cstheme="minorHAnsi"/>
          <w:sz w:val="22"/>
          <w:szCs w:val="22"/>
          <w:lang w:val="fr-FR"/>
        </w:rPr>
        <w:t>s</w:t>
      </w:r>
      <w:r w:rsidR="008604C7" w:rsidRPr="00FA6216">
        <w:rPr>
          <w:rFonts w:cstheme="minorHAnsi"/>
          <w:sz w:val="22"/>
          <w:szCs w:val="22"/>
          <w:lang w:val="fr-FR"/>
        </w:rPr>
        <w:t xml:space="preserve"> principa</w:t>
      </w:r>
      <w:r w:rsidR="0011126B">
        <w:rPr>
          <w:rFonts w:cstheme="minorHAnsi"/>
          <w:sz w:val="22"/>
          <w:szCs w:val="22"/>
          <w:lang w:val="fr-FR"/>
        </w:rPr>
        <w:t>ux</w:t>
      </w:r>
      <w:r w:rsidRPr="00FA6216">
        <w:rPr>
          <w:rFonts w:cstheme="minorHAnsi"/>
          <w:sz w:val="22"/>
          <w:szCs w:val="22"/>
          <w:lang w:val="fr-FR"/>
        </w:rPr>
        <w:t xml:space="preserve"> qui ne sont pas légalement enregistrés dans le pays de mise en œuvre ;</w:t>
      </w:r>
    </w:p>
    <w:p w14:paraId="59FFDCE3" w14:textId="03B3A329" w:rsidR="001464D1" w:rsidRPr="00FA6216" w:rsidRDefault="001464D1"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Les agences ou institutions gouvernementales ;</w:t>
      </w:r>
    </w:p>
    <w:p w14:paraId="542D16A4" w14:textId="77777777" w:rsidR="001464D1" w:rsidRPr="00FA6216" w:rsidRDefault="001464D1"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Les agences des Nations Unies ou les équipes de pays des Nations Unies ;</w:t>
      </w:r>
    </w:p>
    <w:p w14:paraId="35CD9D84" w14:textId="77777777" w:rsidR="001464D1" w:rsidRPr="00FA6216" w:rsidRDefault="001464D1"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Les particuliers ;</w:t>
      </w:r>
    </w:p>
    <w:p w14:paraId="7C149157" w14:textId="40E3C632" w:rsidR="001464D1" w:rsidRPr="00FA6216" w:rsidRDefault="00F9565C"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Les e</w:t>
      </w:r>
      <w:r w:rsidR="001464D1" w:rsidRPr="00FA6216">
        <w:rPr>
          <w:rFonts w:cstheme="minorHAnsi"/>
          <w:sz w:val="22"/>
          <w:szCs w:val="22"/>
          <w:lang w:val="fr-FR"/>
        </w:rPr>
        <w:t>ntités du secteur privé ;</w:t>
      </w:r>
    </w:p>
    <w:p w14:paraId="58785D54" w14:textId="7FC78346" w:rsidR="001464D1" w:rsidRPr="00FA6216" w:rsidRDefault="00F9565C" w:rsidP="009E01B2">
      <w:pPr>
        <w:pStyle w:val="CommentText"/>
        <w:numPr>
          <w:ilvl w:val="0"/>
          <w:numId w:val="40"/>
        </w:numPr>
        <w:spacing w:after="0"/>
        <w:rPr>
          <w:rFonts w:cstheme="minorHAnsi"/>
          <w:sz w:val="22"/>
          <w:szCs w:val="22"/>
          <w:lang w:val="fr-FR"/>
        </w:rPr>
      </w:pPr>
      <w:r w:rsidRPr="00FA6216">
        <w:rPr>
          <w:rFonts w:cstheme="minorHAnsi"/>
          <w:sz w:val="22"/>
          <w:szCs w:val="22"/>
          <w:lang w:val="fr-FR"/>
        </w:rPr>
        <w:t>Les u</w:t>
      </w:r>
      <w:r w:rsidR="001464D1" w:rsidRPr="00FA6216">
        <w:rPr>
          <w:rFonts w:cstheme="minorHAnsi"/>
          <w:sz w:val="22"/>
          <w:szCs w:val="22"/>
          <w:lang w:val="fr-FR"/>
        </w:rPr>
        <w:t xml:space="preserve">niversités et </w:t>
      </w:r>
      <w:r w:rsidRPr="00FA6216">
        <w:rPr>
          <w:rFonts w:cstheme="minorHAnsi"/>
          <w:sz w:val="22"/>
          <w:szCs w:val="22"/>
          <w:lang w:val="fr-FR"/>
        </w:rPr>
        <w:t xml:space="preserve">les </w:t>
      </w:r>
      <w:r w:rsidR="001464D1" w:rsidRPr="00FA6216">
        <w:rPr>
          <w:rFonts w:cstheme="minorHAnsi"/>
          <w:sz w:val="22"/>
          <w:szCs w:val="22"/>
          <w:lang w:val="fr-FR"/>
        </w:rPr>
        <w:t>établissements d'enseignement</w:t>
      </w:r>
    </w:p>
    <w:p w14:paraId="71993DE5" w14:textId="77777777" w:rsidR="001464D1" w:rsidRPr="00FA6216" w:rsidRDefault="001464D1" w:rsidP="009B3B90">
      <w:pPr>
        <w:rPr>
          <w:rFonts w:asciiTheme="minorHAnsi" w:hAnsiTheme="minorHAnsi" w:cstheme="minorHAnsi"/>
          <w:sz w:val="22"/>
          <w:szCs w:val="22"/>
        </w:rPr>
      </w:pPr>
    </w:p>
    <w:p w14:paraId="3A625C46" w14:textId="60D89D18" w:rsidR="00F9565C" w:rsidRPr="00FA6216" w:rsidRDefault="007E648F" w:rsidP="00F9565C">
      <w:pPr>
        <w:ind w:left="360"/>
        <w:rPr>
          <w:rFonts w:asciiTheme="minorHAnsi" w:hAnsiTheme="minorHAnsi" w:cstheme="minorHAnsi"/>
          <w:sz w:val="22"/>
          <w:szCs w:val="22"/>
        </w:rPr>
      </w:pPr>
      <w:r w:rsidRPr="00FA6216">
        <w:rPr>
          <w:rFonts w:asciiTheme="minorHAnsi" w:hAnsiTheme="minorHAnsi" w:cstheme="minorHAnsi"/>
          <w:b/>
          <w:sz w:val="22"/>
          <w:szCs w:val="22"/>
        </w:rPr>
        <w:t>7</w:t>
      </w:r>
      <w:r w:rsidR="00495743" w:rsidRPr="00FA6216">
        <w:rPr>
          <w:rFonts w:asciiTheme="minorHAnsi" w:hAnsiTheme="minorHAnsi" w:cstheme="minorHAnsi"/>
          <w:b/>
          <w:sz w:val="22"/>
          <w:szCs w:val="22"/>
        </w:rPr>
        <w:t xml:space="preserve">.2. </w:t>
      </w:r>
      <w:r w:rsidR="00413167" w:rsidRPr="00FA6216">
        <w:rPr>
          <w:rFonts w:asciiTheme="minorHAnsi" w:hAnsiTheme="minorHAnsi" w:cstheme="minorHAnsi"/>
          <w:b/>
          <w:sz w:val="22"/>
          <w:szCs w:val="22"/>
        </w:rPr>
        <w:t xml:space="preserve">Dois-je être une entité/organisation légalement enregistrée pour présenter une demande ? </w:t>
      </w:r>
    </w:p>
    <w:p w14:paraId="63CDE234" w14:textId="32B2AB43" w:rsidR="000A21FF" w:rsidRPr="00FA6216" w:rsidRDefault="00277B56" w:rsidP="00AE4E92">
      <w:pPr>
        <w:ind w:left="360"/>
        <w:jc w:val="both"/>
        <w:rPr>
          <w:rFonts w:asciiTheme="minorHAnsi" w:hAnsiTheme="minorHAnsi" w:cstheme="minorHAnsi"/>
          <w:sz w:val="22"/>
          <w:szCs w:val="22"/>
        </w:rPr>
      </w:pPr>
      <w:r w:rsidRPr="00FA6216">
        <w:rPr>
          <w:rFonts w:asciiTheme="minorHAnsi" w:hAnsiTheme="minorHAnsi" w:cstheme="minorHAnsi"/>
          <w:sz w:val="22"/>
          <w:szCs w:val="22"/>
        </w:rPr>
        <w:t>L'</w:t>
      </w:r>
      <w:r w:rsidR="00413167" w:rsidRPr="00FA6216">
        <w:rPr>
          <w:rFonts w:asciiTheme="minorHAnsi" w:hAnsiTheme="minorHAnsi" w:cstheme="minorHAnsi"/>
          <w:sz w:val="22"/>
          <w:szCs w:val="22"/>
        </w:rPr>
        <w:t xml:space="preserve">organisation </w:t>
      </w:r>
      <w:r w:rsidRPr="00FA6216">
        <w:rPr>
          <w:rFonts w:asciiTheme="minorHAnsi" w:hAnsiTheme="minorHAnsi" w:cstheme="minorHAnsi"/>
          <w:sz w:val="22"/>
          <w:szCs w:val="22"/>
        </w:rPr>
        <w:t xml:space="preserve">candidate </w:t>
      </w:r>
      <w:r w:rsidR="00413167" w:rsidRPr="00FA6216">
        <w:rPr>
          <w:rFonts w:asciiTheme="minorHAnsi" w:hAnsiTheme="minorHAnsi" w:cstheme="minorHAnsi"/>
          <w:sz w:val="22"/>
          <w:szCs w:val="22"/>
        </w:rPr>
        <w:t xml:space="preserve">doit avoir un statut juridique auprès de l'autorité nationale compétente </w:t>
      </w:r>
      <w:r w:rsidR="007C2AEB" w:rsidRPr="00FA6216">
        <w:rPr>
          <w:rFonts w:asciiTheme="minorHAnsi" w:hAnsiTheme="minorHAnsi" w:cstheme="minorHAnsi"/>
          <w:sz w:val="22"/>
          <w:szCs w:val="22"/>
        </w:rPr>
        <w:t xml:space="preserve">dans le </w:t>
      </w:r>
      <w:r w:rsidR="00413167" w:rsidRPr="00FA6216">
        <w:rPr>
          <w:rFonts w:asciiTheme="minorHAnsi" w:hAnsiTheme="minorHAnsi" w:cstheme="minorHAnsi"/>
          <w:sz w:val="22"/>
          <w:szCs w:val="22"/>
        </w:rPr>
        <w:t>pays de</w:t>
      </w:r>
      <w:r w:rsidR="007C2AEB" w:rsidRPr="00FA6216">
        <w:rPr>
          <w:rFonts w:asciiTheme="minorHAnsi" w:hAnsiTheme="minorHAnsi" w:cstheme="minorHAnsi"/>
          <w:sz w:val="22"/>
          <w:szCs w:val="22"/>
        </w:rPr>
        <w:t xml:space="preserve"> mise en œuvre du projet</w:t>
      </w:r>
      <w:r w:rsidR="00413167" w:rsidRPr="00FA6216">
        <w:rPr>
          <w:rFonts w:asciiTheme="minorHAnsi" w:hAnsiTheme="minorHAnsi" w:cstheme="minorHAnsi"/>
          <w:sz w:val="22"/>
          <w:szCs w:val="22"/>
        </w:rPr>
        <w:t xml:space="preserve">. Les </w:t>
      </w:r>
      <w:r w:rsidR="005234AE" w:rsidRPr="00FA6216">
        <w:rPr>
          <w:rFonts w:asciiTheme="minorHAnsi" w:hAnsiTheme="minorHAnsi" w:cstheme="minorHAnsi"/>
          <w:sz w:val="22"/>
          <w:szCs w:val="22"/>
        </w:rPr>
        <w:t xml:space="preserve">fonds </w:t>
      </w:r>
      <w:r w:rsidR="00F9565C" w:rsidRPr="00FA6216">
        <w:rPr>
          <w:rFonts w:asciiTheme="minorHAnsi" w:hAnsiTheme="minorHAnsi" w:cstheme="minorHAnsi"/>
          <w:sz w:val="22"/>
          <w:szCs w:val="22"/>
        </w:rPr>
        <w:t>de</w:t>
      </w:r>
      <w:r w:rsidR="005234AE" w:rsidRPr="00FA6216">
        <w:rPr>
          <w:rFonts w:asciiTheme="minorHAnsi" w:hAnsiTheme="minorHAnsi" w:cstheme="minorHAnsi"/>
          <w:sz w:val="22"/>
          <w:szCs w:val="22"/>
        </w:rPr>
        <w:t xml:space="preserve"> femmes qui </w:t>
      </w:r>
      <w:r w:rsidR="00557978" w:rsidRPr="00FA6216">
        <w:rPr>
          <w:rFonts w:asciiTheme="minorHAnsi" w:hAnsiTheme="minorHAnsi" w:cstheme="minorHAnsi"/>
          <w:sz w:val="22"/>
          <w:szCs w:val="22"/>
        </w:rPr>
        <w:t xml:space="preserve">ne sont pas enregistrés dans le pays de mise en œuvre peuvent </w:t>
      </w:r>
      <w:r w:rsidR="005234AE" w:rsidRPr="00FA6216">
        <w:rPr>
          <w:rFonts w:asciiTheme="minorHAnsi" w:hAnsiTheme="minorHAnsi" w:cstheme="minorHAnsi"/>
          <w:sz w:val="22"/>
          <w:szCs w:val="22"/>
        </w:rPr>
        <w:t xml:space="preserve">présenter une demande en </w:t>
      </w:r>
      <w:r w:rsidR="00557978" w:rsidRPr="00FA6216">
        <w:rPr>
          <w:rFonts w:asciiTheme="minorHAnsi" w:hAnsiTheme="minorHAnsi" w:cstheme="minorHAnsi"/>
          <w:sz w:val="22"/>
          <w:szCs w:val="22"/>
        </w:rPr>
        <w:t xml:space="preserve">partenariat avec un </w:t>
      </w:r>
      <w:r w:rsidR="005234AE" w:rsidRPr="00FA6216">
        <w:rPr>
          <w:rFonts w:asciiTheme="minorHAnsi" w:hAnsiTheme="minorHAnsi" w:cstheme="minorHAnsi"/>
          <w:sz w:val="22"/>
          <w:szCs w:val="22"/>
        </w:rPr>
        <w:t>partenaire de mise en œuvre</w:t>
      </w:r>
      <w:r w:rsidR="00557978" w:rsidRPr="00FA6216">
        <w:rPr>
          <w:rFonts w:asciiTheme="minorHAnsi" w:hAnsiTheme="minorHAnsi" w:cstheme="minorHAnsi"/>
          <w:sz w:val="22"/>
          <w:szCs w:val="22"/>
        </w:rPr>
        <w:t xml:space="preserve"> enregistré localement en tant que demandeur principal</w:t>
      </w:r>
      <w:r w:rsidR="005234AE" w:rsidRPr="00FA6216">
        <w:rPr>
          <w:rFonts w:asciiTheme="minorHAnsi" w:hAnsiTheme="minorHAnsi" w:cstheme="minorHAnsi"/>
          <w:sz w:val="22"/>
          <w:szCs w:val="22"/>
        </w:rPr>
        <w:t>.</w:t>
      </w:r>
    </w:p>
    <w:p w14:paraId="7CDCD977" w14:textId="77777777" w:rsidR="000A21FF" w:rsidRPr="00FA6216" w:rsidRDefault="000A21FF" w:rsidP="00AE4E92">
      <w:pPr>
        <w:ind w:left="360"/>
        <w:jc w:val="both"/>
        <w:rPr>
          <w:rFonts w:asciiTheme="minorHAnsi" w:hAnsiTheme="minorHAnsi" w:cstheme="minorHAnsi"/>
          <w:sz w:val="22"/>
          <w:szCs w:val="22"/>
          <w:highlight w:val="green"/>
        </w:rPr>
      </w:pPr>
    </w:p>
    <w:p w14:paraId="70C7CBA5" w14:textId="225F1E49" w:rsidR="007256D4" w:rsidRPr="00FA6216" w:rsidRDefault="00413167" w:rsidP="00AE4E92">
      <w:pPr>
        <w:ind w:left="360"/>
        <w:jc w:val="both"/>
        <w:rPr>
          <w:rFonts w:asciiTheme="minorHAnsi" w:hAnsiTheme="minorHAnsi" w:cstheme="minorHAnsi"/>
          <w:sz w:val="22"/>
          <w:szCs w:val="22"/>
        </w:rPr>
      </w:pPr>
      <w:r w:rsidRPr="00FA6216">
        <w:rPr>
          <w:rFonts w:asciiTheme="minorHAnsi" w:hAnsiTheme="minorHAnsi" w:cstheme="minorHAnsi"/>
          <w:sz w:val="22"/>
          <w:szCs w:val="22"/>
        </w:rPr>
        <w:t xml:space="preserve">Une preuve d'enregistrement légal (ou de statut juridique) </w:t>
      </w:r>
      <w:r w:rsidR="00B61EB3" w:rsidRPr="00FA6216">
        <w:rPr>
          <w:rFonts w:asciiTheme="minorHAnsi" w:hAnsiTheme="minorHAnsi" w:cstheme="minorHAnsi"/>
          <w:sz w:val="22"/>
          <w:szCs w:val="22"/>
        </w:rPr>
        <w:t xml:space="preserve">est </w:t>
      </w:r>
      <w:r w:rsidRPr="00FA6216">
        <w:rPr>
          <w:rFonts w:asciiTheme="minorHAnsi" w:hAnsiTheme="minorHAnsi" w:cstheme="minorHAnsi"/>
          <w:sz w:val="22"/>
          <w:szCs w:val="22"/>
        </w:rPr>
        <w:t xml:space="preserve">une pièce </w:t>
      </w:r>
      <w:r w:rsidR="00F9565C" w:rsidRPr="00FA6216">
        <w:rPr>
          <w:rFonts w:asciiTheme="minorHAnsi" w:hAnsiTheme="minorHAnsi" w:cstheme="minorHAnsi"/>
          <w:sz w:val="22"/>
          <w:szCs w:val="22"/>
        </w:rPr>
        <w:t>justificative</w:t>
      </w:r>
      <w:r w:rsidRPr="00FA6216">
        <w:rPr>
          <w:rFonts w:asciiTheme="minorHAnsi" w:hAnsiTheme="minorHAnsi" w:cstheme="minorHAnsi"/>
          <w:sz w:val="22"/>
          <w:szCs w:val="22"/>
        </w:rPr>
        <w:t xml:space="preserve"> obligatoire pour toute demande de subvention. Les demandes sans preuve </w:t>
      </w:r>
      <w:r w:rsidR="00F9565C" w:rsidRPr="00FA6216">
        <w:rPr>
          <w:rFonts w:asciiTheme="minorHAnsi" w:hAnsiTheme="minorHAnsi" w:cstheme="minorHAnsi"/>
          <w:sz w:val="22"/>
          <w:szCs w:val="22"/>
        </w:rPr>
        <w:t>formelle</w:t>
      </w:r>
      <w:r w:rsidRPr="00FA6216">
        <w:rPr>
          <w:rFonts w:asciiTheme="minorHAnsi" w:hAnsiTheme="minorHAnsi" w:cstheme="minorHAnsi"/>
          <w:sz w:val="22"/>
          <w:szCs w:val="22"/>
        </w:rPr>
        <w:t xml:space="preserve"> de statut juridique seront considérées comme incomplètes et seront </w:t>
      </w:r>
      <w:r w:rsidR="00F9565C" w:rsidRPr="00FA6216">
        <w:rPr>
          <w:rFonts w:asciiTheme="minorHAnsi" w:hAnsiTheme="minorHAnsi" w:cstheme="minorHAnsi"/>
          <w:sz w:val="22"/>
          <w:szCs w:val="22"/>
        </w:rPr>
        <w:t>éliminées</w:t>
      </w:r>
      <w:r w:rsidRPr="00FA6216">
        <w:rPr>
          <w:rFonts w:asciiTheme="minorHAnsi" w:hAnsiTheme="minorHAnsi" w:cstheme="minorHAnsi"/>
          <w:sz w:val="22"/>
          <w:szCs w:val="22"/>
        </w:rPr>
        <w:t xml:space="preserve"> </w:t>
      </w:r>
      <w:r w:rsidR="00F9565C" w:rsidRPr="00FA6216">
        <w:rPr>
          <w:rFonts w:asciiTheme="minorHAnsi" w:hAnsiTheme="minorHAnsi" w:cstheme="minorHAnsi"/>
          <w:sz w:val="22"/>
          <w:szCs w:val="22"/>
        </w:rPr>
        <w:t>du processus de sélection</w:t>
      </w:r>
      <w:r w:rsidRPr="00FA6216">
        <w:rPr>
          <w:rFonts w:asciiTheme="minorHAnsi" w:hAnsiTheme="minorHAnsi" w:cstheme="minorHAnsi"/>
          <w:sz w:val="22"/>
          <w:szCs w:val="22"/>
        </w:rPr>
        <w:t xml:space="preserve">. </w:t>
      </w:r>
      <w:r w:rsidR="00F9565C" w:rsidRPr="00FA6216">
        <w:rPr>
          <w:rFonts w:asciiTheme="minorHAnsi" w:hAnsiTheme="minorHAnsi" w:cstheme="minorHAnsi"/>
          <w:sz w:val="22"/>
          <w:szCs w:val="22"/>
        </w:rPr>
        <w:t>Veuillez n</w:t>
      </w:r>
      <w:r w:rsidRPr="00FA6216">
        <w:rPr>
          <w:rFonts w:asciiTheme="minorHAnsi" w:hAnsiTheme="minorHAnsi" w:cstheme="minorHAnsi"/>
          <w:sz w:val="22"/>
          <w:szCs w:val="22"/>
        </w:rPr>
        <w:t>ote</w:t>
      </w:r>
      <w:r w:rsidR="00F9565C" w:rsidRPr="00FA6216">
        <w:rPr>
          <w:rFonts w:asciiTheme="minorHAnsi" w:hAnsiTheme="minorHAnsi" w:cstheme="minorHAnsi"/>
          <w:sz w:val="22"/>
          <w:szCs w:val="22"/>
        </w:rPr>
        <w:t>r</w:t>
      </w:r>
      <w:r w:rsidRPr="00FA6216">
        <w:rPr>
          <w:rFonts w:asciiTheme="minorHAnsi" w:hAnsiTheme="minorHAnsi" w:cstheme="minorHAnsi"/>
          <w:sz w:val="22"/>
          <w:szCs w:val="22"/>
        </w:rPr>
        <w:t xml:space="preserve"> que les statuts ne constituent pas une preuve de statut juridique. </w:t>
      </w:r>
    </w:p>
    <w:p w14:paraId="64FD2F4D" w14:textId="77777777" w:rsidR="00B61EB3" w:rsidRPr="00FA6216" w:rsidRDefault="00B61EB3" w:rsidP="00AE4E92">
      <w:pPr>
        <w:ind w:left="360"/>
        <w:jc w:val="both"/>
        <w:rPr>
          <w:rFonts w:asciiTheme="minorHAnsi" w:hAnsiTheme="minorHAnsi" w:cstheme="minorHAnsi"/>
          <w:sz w:val="22"/>
          <w:szCs w:val="22"/>
          <w:highlight w:val="green"/>
        </w:rPr>
      </w:pPr>
    </w:p>
    <w:p w14:paraId="56BA2E72" w14:textId="2FB55AC5" w:rsidR="009B3B90" w:rsidRPr="00FA6216" w:rsidRDefault="00D71DE4" w:rsidP="00AE4E92">
      <w:pPr>
        <w:ind w:left="360"/>
        <w:jc w:val="both"/>
        <w:rPr>
          <w:rFonts w:asciiTheme="minorHAnsi" w:hAnsiTheme="minorHAnsi" w:cstheme="minorHAnsi"/>
          <w:sz w:val="22"/>
          <w:szCs w:val="22"/>
        </w:rPr>
      </w:pPr>
      <w:r w:rsidRPr="00FA6216">
        <w:rPr>
          <w:rFonts w:asciiTheme="minorHAnsi" w:hAnsiTheme="minorHAnsi" w:cstheme="minorHAnsi"/>
          <w:sz w:val="22"/>
          <w:szCs w:val="22"/>
        </w:rPr>
        <w:t xml:space="preserve">Seul le </w:t>
      </w:r>
      <w:r w:rsidR="00F9565C" w:rsidRPr="00FA6216">
        <w:rPr>
          <w:rFonts w:asciiTheme="minorHAnsi" w:hAnsiTheme="minorHAnsi" w:cstheme="minorHAnsi"/>
          <w:sz w:val="22"/>
          <w:szCs w:val="22"/>
        </w:rPr>
        <w:t>demandeur principal</w:t>
      </w:r>
      <w:r w:rsidRPr="00FA6216">
        <w:rPr>
          <w:rFonts w:asciiTheme="minorHAnsi" w:hAnsiTheme="minorHAnsi" w:cstheme="minorHAnsi"/>
          <w:sz w:val="22"/>
          <w:szCs w:val="22"/>
        </w:rPr>
        <w:t xml:space="preserve"> doit fournir </w:t>
      </w:r>
      <w:r w:rsidR="00F9565C" w:rsidRPr="00FA6216">
        <w:rPr>
          <w:rFonts w:asciiTheme="minorHAnsi" w:hAnsiTheme="minorHAnsi" w:cstheme="minorHAnsi"/>
          <w:sz w:val="22"/>
          <w:szCs w:val="22"/>
        </w:rPr>
        <w:t xml:space="preserve">la preuve de </w:t>
      </w:r>
      <w:r w:rsidRPr="00FA6216">
        <w:rPr>
          <w:rFonts w:asciiTheme="minorHAnsi" w:hAnsiTheme="minorHAnsi" w:cstheme="minorHAnsi"/>
          <w:sz w:val="22"/>
          <w:szCs w:val="22"/>
        </w:rPr>
        <w:t xml:space="preserve">son enregistrement légal. Les </w:t>
      </w:r>
      <w:r w:rsidR="007256D4" w:rsidRPr="00FA6216">
        <w:rPr>
          <w:rFonts w:asciiTheme="minorHAnsi" w:hAnsiTheme="minorHAnsi" w:cstheme="minorHAnsi"/>
          <w:sz w:val="22"/>
          <w:szCs w:val="22"/>
        </w:rPr>
        <w:t xml:space="preserve">partenaires de mise en œuvre </w:t>
      </w:r>
      <w:r w:rsidR="005840E6" w:rsidRPr="00FA6216">
        <w:rPr>
          <w:rFonts w:asciiTheme="minorHAnsi" w:hAnsiTheme="minorHAnsi" w:cstheme="minorHAnsi"/>
          <w:sz w:val="22"/>
          <w:szCs w:val="22"/>
        </w:rPr>
        <w:t xml:space="preserve">qui font partie d'une proposition conjointe </w:t>
      </w:r>
      <w:r w:rsidR="007256D4" w:rsidRPr="00FA6216">
        <w:rPr>
          <w:rFonts w:asciiTheme="minorHAnsi" w:hAnsiTheme="minorHAnsi" w:cstheme="minorHAnsi"/>
          <w:sz w:val="22"/>
          <w:szCs w:val="22"/>
        </w:rPr>
        <w:t>ne doivent pas être légalement enregistrés,</w:t>
      </w:r>
      <w:r w:rsidR="00AC3A3D" w:rsidRPr="00FA6216">
        <w:rPr>
          <w:rFonts w:asciiTheme="minorHAnsi" w:hAnsiTheme="minorHAnsi" w:cstheme="minorHAnsi"/>
          <w:sz w:val="22"/>
          <w:szCs w:val="22"/>
        </w:rPr>
        <w:t xml:space="preserve"> mais doivent être des organisations de la société civile (sans but lucratif et non gouvernementales)</w:t>
      </w:r>
      <w:r w:rsidRPr="00FA6216">
        <w:rPr>
          <w:rFonts w:asciiTheme="minorHAnsi" w:hAnsiTheme="minorHAnsi" w:cstheme="minorHAnsi"/>
          <w:sz w:val="22"/>
          <w:szCs w:val="22"/>
        </w:rPr>
        <w:t xml:space="preserve">. </w:t>
      </w:r>
      <w:r w:rsidR="007256D4" w:rsidRPr="00FA6216">
        <w:rPr>
          <w:rFonts w:asciiTheme="minorHAnsi" w:hAnsiTheme="minorHAnsi" w:cstheme="minorHAnsi"/>
          <w:sz w:val="22"/>
          <w:szCs w:val="22"/>
        </w:rPr>
        <w:t xml:space="preserve"> </w:t>
      </w:r>
    </w:p>
    <w:p w14:paraId="10E7573C" w14:textId="77777777" w:rsidR="007256D4" w:rsidRPr="00FA6216" w:rsidRDefault="007256D4" w:rsidP="009F27A5">
      <w:pPr>
        <w:ind w:left="360"/>
        <w:rPr>
          <w:rFonts w:asciiTheme="minorHAnsi" w:hAnsiTheme="minorHAnsi" w:cstheme="minorHAnsi"/>
          <w:sz w:val="22"/>
          <w:szCs w:val="22"/>
          <w:highlight w:val="green"/>
        </w:rPr>
      </w:pPr>
    </w:p>
    <w:p w14:paraId="728A9C22" w14:textId="1A3205F6" w:rsidR="004D1133" w:rsidRPr="00FA6216" w:rsidRDefault="007E648F" w:rsidP="00AE4E92">
      <w:pPr>
        <w:ind w:left="360"/>
        <w:jc w:val="both"/>
        <w:rPr>
          <w:rFonts w:asciiTheme="minorHAnsi" w:hAnsiTheme="minorHAnsi" w:cstheme="minorHAnsi"/>
          <w:b/>
          <w:sz w:val="22"/>
          <w:szCs w:val="22"/>
        </w:rPr>
      </w:pPr>
      <w:r w:rsidRPr="00FA6216">
        <w:rPr>
          <w:rFonts w:asciiTheme="minorHAnsi" w:hAnsiTheme="minorHAnsi" w:cstheme="minorHAnsi"/>
          <w:b/>
          <w:sz w:val="22"/>
          <w:szCs w:val="22"/>
        </w:rPr>
        <w:t>7</w:t>
      </w:r>
      <w:r w:rsidR="00495743" w:rsidRPr="00FA6216">
        <w:rPr>
          <w:rFonts w:asciiTheme="minorHAnsi" w:hAnsiTheme="minorHAnsi" w:cstheme="minorHAnsi"/>
          <w:b/>
          <w:sz w:val="22"/>
          <w:szCs w:val="22"/>
        </w:rPr>
        <w:t xml:space="preserve">.3. </w:t>
      </w:r>
      <w:r w:rsidR="004D1133" w:rsidRPr="00FA6216">
        <w:rPr>
          <w:rFonts w:asciiTheme="minorHAnsi" w:hAnsiTheme="minorHAnsi" w:cstheme="minorHAnsi"/>
          <w:b/>
          <w:sz w:val="22"/>
          <w:szCs w:val="22"/>
        </w:rPr>
        <w:t>Mon projet peut-il couvrir plusieurs pays ?</w:t>
      </w:r>
    </w:p>
    <w:p w14:paraId="4A94C29B" w14:textId="7F02E3A1" w:rsidR="004D1133" w:rsidRPr="00FA6216" w:rsidRDefault="004D1133" w:rsidP="00AE4E92">
      <w:pPr>
        <w:ind w:left="360"/>
        <w:jc w:val="both"/>
        <w:rPr>
          <w:rFonts w:asciiTheme="minorHAnsi" w:hAnsiTheme="minorHAnsi" w:cstheme="minorHAnsi"/>
          <w:bCs/>
          <w:sz w:val="22"/>
          <w:szCs w:val="22"/>
        </w:rPr>
      </w:pPr>
      <w:r w:rsidRPr="00FA6216">
        <w:rPr>
          <w:rFonts w:asciiTheme="minorHAnsi" w:hAnsiTheme="minorHAnsi" w:cstheme="minorHAnsi"/>
          <w:bCs/>
          <w:sz w:val="22"/>
          <w:szCs w:val="22"/>
        </w:rPr>
        <w:t xml:space="preserve">Non, les projets ne peuvent être mis en œuvre que dans </w:t>
      </w:r>
      <w:r w:rsidR="0011126B">
        <w:rPr>
          <w:rFonts w:asciiTheme="minorHAnsi" w:hAnsiTheme="minorHAnsi" w:cstheme="minorHAnsi"/>
          <w:bCs/>
          <w:sz w:val="22"/>
          <w:szCs w:val="22"/>
        </w:rPr>
        <w:t>le</w:t>
      </w:r>
      <w:r w:rsidRPr="00FA6216">
        <w:rPr>
          <w:rFonts w:asciiTheme="minorHAnsi" w:hAnsiTheme="minorHAnsi" w:cstheme="minorHAnsi"/>
          <w:bCs/>
          <w:sz w:val="22"/>
          <w:szCs w:val="22"/>
        </w:rPr>
        <w:t xml:space="preserve"> seul pays</w:t>
      </w:r>
      <w:r w:rsidR="0011126B">
        <w:rPr>
          <w:rFonts w:asciiTheme="minorHAnsi" w:hAnsiTheme="minorHAnsi" w:cstheme="minorHAnsi"/>
          <w:bCs/>
          <w:sz w:val="22"/>
          <w:szCs w:val="22"/>
        </w:rPr>
        <w:t xml:space="preserve"> éligible</w:t>
      </w:r>
      <w:r w:rsidRPr="00FA6216">
        <w:rPr>
          <w:rFonts w:asciiTheme="minorHAnsi" w:hAnsiTheme="minorHAnsi" w:cstheme="minorHAnsi"/>
          <w:bCs/>
          <w:sz w:val="22"/>
          <w:szCs w:val="22"/>
        </w:rPr>
        <w:t xml:space="preserve">. </w:t>
      </w:r>
      <w:r w:rsidR="00D71DE4" w:rsidRPr="00FA6216">
        <w:rPr>
          <w:rFonts w:asciiTheme="minorHAnsi" w:hAnsiTheme="minorHAnsi" w:cstheme="minorHAnsi"/>
          <w:bCs/>
          <w:sz w:val="22"/>
          <w:szCs w:val="22"/>
        </w:rPr>
        <w:t xml:space="preserve">Les propositions </w:t>
      </w:r>
      <w:r w:rsidR="00F9565C" w:rsidRPr="00FA6216">
        <w:rPr>
          <w:rFonts w:asciiTheme="minorHAnsi" w:hAnsiTheme="minorHAnsi" w:cstheme="minorHAnsi"/>
          <w:bCs/>
          <w:sz w:val="22"/>
          <w:szCs w:val="22"/>
        </w:rPr>
        <w:t xml:space="preserve">couvrant plusieurs </w:t>
      </w:r>
      <w:r w:rsidR="00D71DE4" w:rsidRPr="00FA6216">
        <w:rPr>
          <w:rFonts w:asciiTheme="minorHAnsi" w:hAnsiTheme="minorHAnsi" w:cstheme="minorHAnsi"/>
          <w:bCs/>
          <w:sz w:val="22"/>
          <w:szCs w:val="22"/>
        </w:rPr>
        <w:t xml:space="preserve">pays ne sont pas </w:t>
      </w:r>
      <w:r w:rsidR="0034364A">
        <w:rPr>
          <w:rFonts w:asciiTheme="minorHAnsi" w:hAnsiTheme="minorHAnsi" w:cstheme="minorHAnsi"/>
          <w:bCs/>
          <w:sz w:val="22"/>
          <w:szCs w:val="22"/>
        </w:rPr>
        <w:t>recevables</w:t>
      </w:r>
      <w:r w:rsidR="00D71DE4" w:rsidRPr="00FA6216">
        <w:rPr>
          <w:rFonts w:asciiTheme="minorHAnsi" w:hAnsiTheme="minorHAnsi" w:cstheme="minorHAnsi"/>
          <w:bCs/>
          <w:sz w:val="22"/>
          <w:szCs w:val="22"/>
        </w:rPr>
        <w:t xml:space="preserve">. </w:t>
      </w:r>
    </w:p>
    <w:p w14:paraId="47FA90B2" w14:textId="77777777" w:rsidR="004D1133" w:rsidRPr="00FA6216" w:rsidRDefault="004D1133" w:rsidP="00AE4E92">
      <w:pPr>
        <w:ind w:left="360"/>
        <w:rPr>
          <w:rFonts w:asciiTheme="minorHAnsi" w:hAnsiTheme="minorHAnsi" w:cstheme="minorHAnsi"/>
          <w:b/>
          <w:sz w:val="22"/>
          <w:szCs w:val="22"/>
          <w:highlight w:val="green"/>
        </w:rPr>
      </w:pPr>
    </w:p>
    <w:p w14:paraId="728DD514" w14:textId="19EE7D91" w:rsidR="00413167" w:rsidRPr="00FA6216" w:rsidRDefault="007E648F" w:rsidP="00AE4E92">
      <w:pPr>
        <w:ind w:left="360"/>
        <w:rPr>
          <w:rFonts w:asciiTheme="minorHAnsi" w:hAnsiTheme="minorHAnsi" w:cstheme="minorHAnsi"/>
          <w:sz w:val="22"/>
          <w:szCs w:val="22"/>
        </w:rPr>
      </w:pPr>
      <w:r w:rsidRPr="00FA6216">
        <w:rPr>
          <w:rFonts w:asciiTheme="minorHAnsi" w:hAnsiTheme="minorHAnsi" w:cstheme="minorHAnsi"/>
          <w:b/>
          <w:sz w:val="22"/>
          <w:szCs w:val="22"/>
        </w:rPr>
        <w:t>7</w:t>
      </w:r>
      <w:r w:rsidR="00495743" w:rsidRPr="00FA6216">
        <w:rPr>
          <w:rFonts w:asciiTheme="minorHAnsi" w:hAnsiTheme="minorHAnsi" w:cstheme="minorHAnsi"/>
          <w:b/>
          <w:sz w:val="22"/>
          <w:szCs w:val="22"/>
        </w:rPr>
        <w:t xml:space="preserve">.4. </w:t>
      </w:r>
      <w:r w:rsidR="00413167" w:rsidRPr="00FA6216">
        <w:rPr>
          <w:rFonts w:asciiTheme="minorHAnsi" w:hAnsiTheme="minorHAnsi" w:cstheme="minorHAnsi"/>
          <w:b/>
          <w:sz w:val="22"/>
          <w:szCs w:val="22"/>
        </w:rPr>
        <w:t>Puis-je soumettre plus d'une candidature ?</w:t>
      </w:r>
      <w:r w:rsidR="00413167" w:rsidRPr="00FA6216">
        <w:rPr>
          <w:rFonts w:asciiTheme="minorHAnsi" w:hAnsiTheme="minorHAnsi" w:cstheme="minorHAnsi"/>
          <w:b/>
          <w:sz w:val="22"/>
          <w:szCs w:val="22"/>
        </w:rPr>
        <w:br/>
      </w:r>
      <w:r w:rsidR="00413167" w:rsidRPr="00FA6216">
        <w:rPr>
          <w:rFonts w:asciiTheme="minorHAnsi" w:hAnsiTheme="minorHAnsi" w:cstheme="minorHAnsi"/>
          <w:sz w:val="22"/>
          <w:szCs w:val="22"/>
        </w:rPr>
        <w:t xml:space="preserve">Non, les organisations ne peuvent </w:t>
      </w:r>
      <w:r w:rsidR="00F9565C" w:rsidRPr="00FA6216">
        <w:rPr>
          <w:rFonts w:asciiTheme="minorHAnsi" w:hAnsiTheme="minorHAnsi" w:cstheme="minorHAnsi"/>
          <w:sz w:val="22"/>
          <w:szCs w:val="22"/>
        </w:rPr>
        <w:t>soumettre qu’une seule</w:t>
      </w:r>
      <w:r w:rsidR="00413167" w:rsidRPr="00FA6216">
        <w:rPr>
          <w:rFonts w:asciiTheme="minorHAnsi" w:hAnsiTheme="minorHAnsi" w:cstheme="minorHAnsi"/>
          <w:sz w:val="22"/>
          <w:szCs w:val="22"/>
        </w:rPr>
        <w:t xml:space="preserve"> demande, que ce</w:t>
      </w:r>
      <w:r w:rsidR="00D71DE4" w:rsidRPr="00FA6216">
        <w:rPr>
          <w:rFonts w:asciiTheme="minorHAnsi" w:hAnsiTheme="minorHAnsi" w:cstheme="minorHAnsi"/>
          <w:sz w:val="22"/>
          <w:szCs w:val="22"/>
        </w:rPr>
        <w:t xml:space="preserve"> soit en tant que </w:t>
      </w:r>
      <w:r w:rsidR="00F9565C" w:rsidRPr="00FA6216">
        <w:rPr>
          <w:rFonts w:asciiTheme="minorHAnsi" w:hAnsiTheme="minorHAnsi" w:cstheme="minorHAnsi"/>
          <w:sz w:val="22"/>
          <w:szCs w:val="22"/>
        </w:rPr>
        <w:t>demandeur principal</w:t>
      </w:r>
      <w:r w:rsidR="00D71DE4" w:rsidRPr="00FA6216">
        <w:rPr>
          <w:rFonts w:asciiTheme="minorHAnsi" w:hAnsiTheme="minorHAnsi" w:cstheme="minorHAnsi"/>
          <w:sz w:val="22"/>
          <w:szCs w:val="22"/>
        </w:rPr>
        <w:t xml:space="preserve"> ou partenaire</w:t>
      </w:r>
      <w:r w:rsidR="00F9565C" w:rsidRPr="00FA6216">
        <w:rPr>
          <w:rFonts w:asciiTheme="minorHAnsi" w:hAnsiTheme="minorHAnsi" w:cstheme="minorHAnsi"/>
          <w:sz w:val="22"/>
          <w:szCs w:val="22"/>
        </w:rPr>
        <w:t xml:space="preserve"> de mise en œuvre</w:t>
      </w:r>
      <w:r w:rsidR="00D71DE4" w:rsidRPr="00FA6216">
        <w:rPr>
          <w:rFonts w:asciiTheme="minorHAnsi" w:hAnsiTheme="minorHAnsi" w:cstheme="minorHAnsi"/>
          <w:sz w:val="22"/>
          <w:szCs w:val="22"/>
        </w:rPr>
        <w:t xml:space="preserve">. </w:t>
      </w:r>
      <w:r w:rsidR="00D70D84" w:rsidRPr="00FA6216">
        <w:rPr>
          <w:rFonts w:asciiTheme="minorHAnsi" w:hAnsiTheme="minorHAnsi" w:cstheme="minorHAnsi"/>
          <w:sz w:val="22"/>
          <w:szCs w:val="22"/>
        </w:rPr>
        <w:t>Si</w:t>
      </w:r>
      <w:r w:rsidR="007C3A9C" w:rsidRPr="00FA6216">
        <w:rPr>
          <w:rFonts w:asciiTheme="minorHAnsi" w:hAnsiTheme="minorHAnsi" w:cstheme="minorHAnsi"/>
          <w:sz w:val="22"/>
          <w:szCs w:val="22"/>
        </w:rPr>
        <w:t xml:space="preserve"> une</w:t>
      </w:r>
      <w:r w:rsidR="007F63B8" w:rsidRPr="00FA6216">
        <w:rPr>
          <w:rFonts w:asciiTheme="minorHAnsi" w:hAnsiTheme="minorHAnsi" w:cstheme="minorHAnsi"/>
          <w:sz w:val="22"/>
          <w:szCs w:val="22"/>
        </w:rPr>
        <w:t xml:space="preserve"> organisation ou un partenaire </w:t>
      </w:r>
      <w:r w:rsidR="007C3A9C" w:rsidRPr="00FA6216">
        <w:rPr>
          <w:rFonts w:asciiTheme="minorHAnsi" w:hAnsiTheme="minorHAnsi" w:cstheme="minorHAnsi"/>
          <w:sz w:val="22"/>
          <w:szCs w:val="22"/>
        </w:rPr>
        <w:t>apparaît dans</w:t>
      </w:r>
      <w:r w:rsidR="007F63B8" w:rsidRPr="00FA6216">
        <w:rPr>
          <w:rFonts w:asciiTheme="minorHAnsi" w:hAnsiTheme="minorHAnsi" w:cstheme="minorHAnsi"/>
          <w:sz w:val="22"/>
          <w:szCs w:val="22"/>
        </w:rPr>
        <w:t xml:space="preserve"> </w:t>
      </w:r>
      <w:r w:rsidR="00902E8D" w:rsidRPr="00FA6216">
        <w:rPr>
          <w:rFonts w:asciiTheme="minorHAnsi" w:hAnsiTheme="minorHAnsi" w:cstheme="minorHAnsi"/>
          <w:sz w:val="22"/>
          <w:szCs w:val="22"/>
        </w:rPr>
        <w:t>plusieurs</w:t>
      </w:r>
      <w:r w:rsidR="007C3A9C" w:rsidRPr="00FA6216">
        <w:rPr>
          <w:rFonts w:asciiTheme="minorHAnsi" w:hAnsiTheme="minorHAnsi" w:cstheme="minorHAnsi"/>
          <w:sz w:val="22"/>
          <w:szCs w:val="22"/>
        </w:rPr>
        <w:t xml:space="preserve"> candidature</w:t>
      </w:r>
      <w:r w:rsidR="00902E8D" w:rsidRPr="00FA6216">
        <w:rPr>
          <w:rFonts w:asciiTheme="minorHAnsi" w:hAnsiTheme="minorHAnsi" w:cstheme="minorHAnsi"/>
          <w:sz w:val="22"/>
          <w:szCs w:val="22"/>
        </w:rPr>
        <w:t>s</w:t>
      </w:r>
      <w:r w:rsidR="007C3A9C" w:rsidRPr="00FA6216">
        <w:rPr>
          <w:rFonts w:asciiTheme="minorHAnsi" w:hAnsiTheme="minorHAnsi" w:cstheme="minorHAnsi"/>
          <w:sz w:val="22"/>
          <w:szCs w:val="22"/>
        </w:rPr>
        <w:t>,</w:t>
      </w:r>
      <w:r w:rsidR="00D70D84" w:rsidRPr="00FA6216">
        <w:rPr>
          <w:rFonts w:asciiTheme="minorHAnsi" w:hAnsiTheme="minorHAnsi" w:cstheme="minorHAnsi"/>
          <w:sz w:val="22"/>
          <w:szCs w:val="22"/>
        </w:rPr>
        <w:t xml:space="preserve"> toutes les candidatures seront disqualifiées.</w:t>
      </w:r>
    </w:p>
    <w:p w14:paraId="463446FE" w14:textId="77777777" w:rsidR="00413167" w:rsidRPr="00FA6216" w:rsidRDefault="00413167" w:rsidP="00AE4E92">
      <w:pPr>
        <w:ind w:left="360"/>
        <w:jc w:val="both"/>
        <w:rPr>
          <w:rFonts w:asciiTheme="minorHAnsi" w:hAnsiTheme="minorHAnsi" w:cstheme="minorHAnsi"/>
          <w:b/>
          <w:sz w:val="22"/>
          <w:szCs w:val="22"/>
          <w:highlight w:val="green"/>
        </w:rPr>
      </w:pPr>
    </w:p>
    <w:p w14:paraId="273D1556" w14:textId="155754E2" w:rsidR="005840E6" w:rsidRPr="00FA6216" w:rsidRDefault="007E648F" w:rsidP="00AE4E92">
      <w:pPr>
        <w:ind w:left="360"/>
        <w:rPr>
          <w:rFonts w:asciiTheme="minorHAnsi" w:hAnsiTheme="minorHAnsi" w:cstheme="minorHAnsi"/>
          <w:sz w:val="22"/>
          <w:szCs w:val="22"/>
        </w:rPr>
      </w:pPr>
      <w:r w:rsidRPr="00FA6216">
        <w:rPr>
          <w:rFonts w:asciiTheme="minorHAnsi" w:hAnsiTheme="minorHAnsi" w:cstheme="minorHAnsi"/>
          <w:b/>
          <w:sz w:val="22"/>
          <w:szCs w:val="22"/>
        </w:rPr>
        <w:t>7</w:t>
      </w:r>
      <w:r w:rsidR="00495743" w:rsidRPr="00FA6216">
        <w:rPr>
          <w:rFonts w:asciiTheme="minorHAnsi" w:hAnsiTheme="minorHAnsi" w:cstheme="minorHAnsi"/>
          <w:b/>
          <w:sz w:val="22"/>
          <w:szCs w:val="22"/>
        </w:rPr>
        <w:t xml:space="preserve">.5. </w:t>
      </w:r>
      <w:r w:rsidR="00902E8D" w:rsidRPr="00FA6216">
        <w:rPr>
          <w:rFonts w:asciiTheme="minorHAnsi" w:hAnsiTheme="minorHAnsi" w:cstheme="minorHAnsi"/>
          <w:b/>
          <w:sz w:val="22"/>
          <w:szCs w:val="22"/>
        </w:rPr>
        <w:t>Plusieurs</w:t>
      </w:r>
      <w:r w:rsidR="00413167" w:rsidRPr="00FA6216">
        <w:rPr>
          <w:rFonts w:asciiTheme="minorHAnsi" w:hAnsiTheme="minorHAnsi" w:cstheme="minorHAnsi"/>
          <w:b/>
          <w:sz w:val="22"/>
          <w:szCs w:val="22"/>
        </w:rPr>
        <w:t xml:space="preserve"> organisations peuvent-elles présenter une demande conjointe ? </w:t>
      </w:r>
      <w:r w:rsidR="00413167" w:rsidRPr="00FA6216">
        <w:rPr>
          <w:rFonts w:asciiTheme="minorHAnsi" w:hAnsiTheme="minorHAnsi" w:cstheme="minorHAnsi"/>
          <w:sz w:val="22"/>
          <w:szCs w:val="22"/>
        </w:rPr>
        <w:br/>
        <w:t xml:space="preserve">Oui, les projets communs sont encouragés. Pour les projets conjoints, seul </w:t>
      </w:r>
      <w:r w:rsidR="00902E8D" w:rsidRPr="00FA6216">
        <w:rPr>
          <w:rFonts w:asciiTheme="minorHAnsi" w:hAnsiTheme="minorHAnsi" w:cstheme="minorHAnsi"/>
          <w:sz w:val="22"/>
          <w:szCs w:val="22"/>
        </w:rPr>
        <w:t>le demandeur principal</w:t>
      </w:r>
      <w:r w:rsidR="00413167" w:rsidRPr="00FA6216">
        <w:rPr>
          <w:rFonts w:asciiTheme="minorHAnsi" w:hAnsiTheme="minorHAnsi" w:cstheme="minorHAnsi"/>
          <w:sz w:val="22"/>
          <w:szCs w:val="22"/>
        </w:rPr>
        <w:t xml:space="preserve"> est tenu de répondre aux critères d'éligibilité. </w:t>
      </w:r>
    </w:p>
    <w:p w14:paraId="542E087F" w14:textId="77777777" w:rsidR="005840E6" w:rsidRPr="00FA6216" w:rsidRDefault="005840E6" w:rsidP="00AE4E92">
      <w:pPr>
        <w:ind w:left="360"/>
        <w:jc w:val="both"/>
        <w:rPr>
          <w:rFonts w:asciiTheme="minorHAnsi" w:hAnsiTheme="minorHAnsi" w:cstheme="minorHAnsi"/>
          <w:sz w:val="22"/>
          <w:szCs w:val="22"/>
          <w:highlight w:val="green"/>
        </w:rPr>
      </w:pPr>
    </w:p>
    <w:p w14:paraId="5E94594F" w14:textId="2CE396F1" w:rsidR="00413167" w:rsidRPr="00FA6216" w:rsidRDefault="00D71DE4" w:rsidP="00AE4E92">
      <w:pPr>
        <w:ind w:left="360"/>
        <w:jc w:val="both"/>
        <w:rPr>
          <w:rFonts w:asciiTheme="minorHAnsi" w:hAnsiTheme="minorHAnsi" w:cstheme="minorHAnsi"/>
          <w:sz w:val="22"/>
          <w:szCs w:val="22"/>
        </w:rPr>
      </w:pPr>
      <w:r w:rsidRPr="00FA6216">
        <w:rPr>
          <w:rFonts w:asciiTheme="minorHAnsi" w:hAnsiTheme="minorHAnsi" w:cstheme="minorHAnsi"/>
          <w:sz w:val="22"/>
          <w:szCs w:val="22"/>
        </w:rPr>
        <w:t>Pour les projets conjoints, les</w:t>
      </w:r>
      <w:r w:rsidR="00413167" w:rsidRPr="00FA6216" w:rsidDel="001762A5">
        <w:rPr>
          <w:rFonts w:asciiTheme="minorHAnsi" w:hAnsiTheme="minorHAnsi" w:cstheme="minorHAnsi"/>
          <w:sz w:val="22"/>
          <w:szCs w:val="22"/>
        </w:rPr>
        <w:t xml:space="preserve"> rôles et responsabilités de chaque organisation doivent être clairement détaillés dans</w:t>
      </w:r>
      <w:r w:rsidRPr="00FA6216">
        <w:rPr>
          <w:rFonts w:asciiTheme="minorHAnsi" w:hAnsiTheme="minorHAnsi" w:cstheme="minorHAnsi"/>
          <w:sz w:val="22"/>
          <w:szCs w:val="22"/>
        </w:rPr>
        <w:t xml:space="preserve"> la section appropriée du </w:t>
      </w:r>
      <w:r w:rsidR="00D862B4" w:rsidRPr="00FA6216">
        <w:rPr>
          <w:rFonts w:asciiTheme="minorHAnsi" w:hAnsiTheme="minorHAnsi" w:cstheme="minorHAnsi"/>
          <w:sz w:val="22"/>
          <w:szCs w:val="22"/>
        </w:rPr>
        <w:t>formulaire de candidature</w:t>
      </w:r>
      <w:r w:rsidR="00413167" w:rsidRPr="00FA6216" w:rsidDel="001762A5">
        <w:rPr>
          <w:rFonts w:asciiTheme="minorHAnsi" w:hAnsiTheme="minorHAnsi" w:cstheme="minorHAnsi"/>
          <w:sz w:val="22"/>
          <w:szCs w:val="22"/>
        </w:rPr>
        <w:t xml:space="preserve">. </w:t>
      </w:r>
      <w:r w:rsidR="00D862B4" w:rsidRPr="00FA6216">
        <w:rPr>
          <w:rFonts w:asciiTheme="minorHAnsi" w:hAnsiTheme="minorHAnsi" w:cstheme="minorHAnsi"/>
          <w:sz w:val="22"/>
          <w:szCs w:val="22"/>
        </w:rPr>
        <w:t>Les dossiers doivent également indiquer explicitement quelle organisation assumera la responsabilité de la gestion du projet et des obligations contractuelles</w:t>
      </w:r>
      <w:r w:rsidR="00413167" w:rsidRPr="00FA6216" w:rsidDel="001762A5">
        <w:rPr>
          <w:rFonts w:asciiTheme="minorHAnsi" w:hAnsiTheme="minorHAnsi" w:cstheme="minorHAnsi"/>
          <w:sz w:val="22"/>
          <w:szCs w:val="22"/>
        </w:rPr>
        <w:t xml:space="preserve">. </w:t>
      </w:r>
    </w:p>
    <w:p w14:paraId="5064C2E5" w14:textId="77777777" w:rsidR="00413167" w:rsidRPr="00FA6216" w:rsidRDefault="00413167" w:rsidP="001C300D">
      <w:pPr>
        <w:ind w:left="360"/>
        <w:jc w:val="both"/>
        <w:rPr>
          <w:rFonts w:asciiTheme="minorHAnsi" w:hAnsiTheme="minorHAnsi" w:cstheme="minorHAnsi"/>
          <w:sz w:val="22"/>
          <w:szCs w:val="22"/>
          <w:highlight w:val="green"/>
        </w:rPr>
      </w:pPr>
    </w:p>
    <w:p w14:paraId="3B143F26" w14:textId="531F0ED9" w:rsidR="00413167" w:rsidRPr="00FA6216" w:rsidRDefault="007E648F" w:rsidP="001C300D">
      <w:pPr>
        <w:ind w:left="360"/>
        <w:rPr>
          <w:rFonts w:asciiTheme="minorHAnsi" w:hAnsiTheme="minorHAnsi" w:cstheme="minorHAnsi"/>
          <w:b/>
          <w:sz w:val="22"/>
          <w:szCs w:val="22"/>
        </w:rPr>
      </w:pPr>
      <w:r w:rsidRPr="00FA6216">
        <w:rPr>
          <w:rFonts w:asciiTheme="minorHAnsi" w:hAnsiTheme="minorHAnsi" w:cstheme="minorHAnsi"/>
          <w:b/>
          <w:sz w:val="22"/>
          <w:szCs w:val="22"/>
        </w:rPr>
        <w:t>7</w:t>
      </w:r>
      <w:r w:rsidR="00495743" w:rsidRPr="00FA6216">
        <w:rPr>
          <w:rFonts w:asciiTheme="minorHAnsi" w:hAnsiTheme="minorHAnsi" w:cstheme="minorHAnsi"/>
          <w:b/>
          <w:sz w:val="22"/>
          <w:szCs w:val="22"/>
        </w:rPr>
        <w:t xml:space="preserve">.6. </w:t>
      </w:r>
      <w:r w:rsidR="00413167" w:rsidRPr="00FA6216">
        <w:rPr>
          <w:rFonts w:asciiTheme="minorHAnsi" w:hAnsiTheme="minorHAnsi" w:cstheme="minorHAnsi"/>
          <w:b/>
          <w:sz w:val="22"/>
          <w:szCs w:val="22"/>
        </w:rPr>
        <w:t>Puis-je demander un</w:t>
      </w:r>
      <w:r w:rsidR="0034364A">
        <w:rPr>
          <w:rFonts w:asciiTheme="minorHAnsi" w:hAnsiTheme="minorHAnsi" w:cstheme="minorHAnsi"/>
          <w:b/>
          <w:sz w:val="22"/>
          <w:szCs w:val="22"/>
        </w:rPr>
        <w:t xml:space="preserve">e subvention </w:t>
      </w:r>
      <w:r w:rsidR="00413167" w:rsidRPr="00FA6216">
        <w:rPr>
          <w:rFonts w:asciiTheme="minorHAnsi" w:hAnsiTheme="minorHAnsi" w:cstheme="minorHAnsi"/>
          <w:b/>
          <w:sz w:val="22"/>
          <w:szCs w:val="22"/>
        </w:rPr>
        <w:t>pour une initiative ou un projet en cours ?</w:t>
      </w:r>
    </w:p>
    <w:p w14:paraId="12C76C40" w14:textId="54EA7128" w:rsidR="00413167" w:rsidRPr="00FA6216" w:rsidRDefault="00413167" w:rsidP="009B3B90">
      <w:pPr>
        <w:ind w:left="360"/>
        <w:jc w:val="both"/>
        <w:rPr>
          <w:rFonts w:asciiTheme="minorHAnsi" w:hAnsiTheme="minorHAnsi" w:cstheme="minorHAnsi"/>
          <w:sz w:val="22"/>
          <w:szCs w:val="22"/>
        </w:rPr>
      </w:pPr>
      <w:r w:rsidRPr="00FA6216">
        <w:rPr>
          <w:rFonts w:asciiTheme="minorHAnsi" w:hAnsiTheme="minorHAnsi" w:cstheme="minorHAnsi"/>
          <w:sz w:val="22"/>
          <w:szCs w:val="22"/>
        </w:rPr>
        <w:t xml:space="preserve">Oui, </w:t>
      </w:r>
      <w:r w:rsidR="00EB4893" w:rsidRPr="00FA6216">
        <w:rPr>
          <w:rFonts w:asciiTheme="minorHAnsi" w:hAnsiTheme="minorHAnsi" w:cstheme="minorHAnsi"/>
          <w:sz w:val="22"/>
          <w:szCs w:val="22"/>
        </w:rPr>
        <w:t xml:space="preserve">le </w:t>
      </w:r>
      <w:r w:rsidR="001762A5" w:rsidRPr="00FA6216">
        <w:rPr>
          <w:rFonts w:asciiTheme="minorHAnsi" w:hAnsiTheme="minorHAnsi" w:cstheme="minorHAnsi"/>
          <w:sz w:val="22"/>
          <w:szCs w:val="22"/>
        </w:rPr>
        <w:t>WPHF accepte les</w:t>
      </w:r>
      <w:r w:rsidRPr="00FA6216">
        <w:rPr>
          <w:rFonts w:asciiTheme="minorHAnsi" w:hAnsiTheme="minorHAnsi" w:cstheme="minorHAnsi"/>
          <w:sz w:val="22"/>
          <w:szCs w:val="22"/>
        </w:rPr>
        <w:t xml:space="preserve"> propositions de projets en cours. </w:t>
      </w:r>
      <w:r w:rsidR="0034364A">
        <w:rPr>
          <w:rFonts w:asciiTheme="minorHAnsi" w:hAnsiTheme="minorHAnsi" w:cstheme="minorHAnsi"/>
          <w:sz w:val="22"/>
          <w:szCs w:val="22"/>
        </w:rPr>
        <w:t>L</w:t>
      </w:r>
      <w:r w:rsidRPr="00FA6216">
        <w:rPr>
          <w:rFonts w:asciiTheme="minorHAnsi" w:hAnsiTheme="minorHAnsi" w:cstheme="minorHAnsi"/>
          <w:sz w:val="22"/>
          <w:szCs w:val="22"/>
        </w:rPr>
        <w:t xml:space="preserve">a valeur ajoutée spécifique de la </w:t>
      </w:r>
      <w:r w:rsidR="00D862B4" w:rsidRPr="00FA6216">
        <w:rPr>
          <w:rFonts w:asciiTheme="minorHAnsi" w:hAnsiTheme="minorHAnsi" w:cstheme="minorHAnsi"/>
          <w:sz w:val="22"/>
          <w:szCs w:val="22"/>
        </w:rPr>
        <w:t>subvention</w:t>
      </w:r>
      <w:r w:rsidRPr="00FA6216">
        <w:rPr>
          <w:rFonts w:asciiTheme="minorHAnsi" w:hAnsiTheme="minorHAnsi" w:cstheme="minorHAnsi"/>
          <w:sz w:val="22"/>
          <w:szCs w:val="22"/>
        </w:rPr>
        <w:t xml:space="preserve"> doit </w:t>
      </w:r>
      <w:r w:rsidR="0034364A">
        <w:rPr>
          <w:rFonts w:asciiTheme="minorHAnsi" w:hAnsiTheme="minorHAnsi" w:cstheme="minorHAnsi"/>
          <w:sz w:val="22"/>
          <w:szCs w:val="22"/>
        </w:rPr>
        <w:t xml:space="preserve">toutefois </w:t>
      </w:r>
      <w:r w:rsidRPr="00FA6216">
        <w:rPr>
          <w:rFonts w:asciiTheme="minorHAnsi" w:hAnsiTheme="minorHAnsi" w:cstheme="minorHAnsi"/>
          <w:sz w:val="22"/>
          <w:szCs w:val="22"/>
        </w:rPr>
        <w:t>être clairement indiquée.</w:t>
      </w:r>
    </w:p>
    <w:p w14:paraId="079085C1" w14:textId="77777777" w:rsidR="00413167" w:rsidRPr="00FA6216" w:rsidRDefault="00413167" w:rsidP="001C300D">
      <w:pPr>
        <w:ind w:left="360"/>
        <w:rPr>
          <w:rFonts w:asciiTheme="minorHAnsi" w:hAnsiTheme="minorHAnsi" w:cstheme="minorHAnsi"/>
          <w:b/>
          <w:sz w:val="22"/>
          <w:szCs w:val="22"/>
          <w:highlight w:val="green"/>
        </w:rPr>
      </w:pPr>
    </w:p>
    <w:p w14:paraId="419C32C1" w14:textId="5034EFBF" w:rsidR="00413167" w:rsidRPr="00FA6216" w:rsidRDefault="007E648F" w:rsidP="001C300D">
      <w:pPr>
        <w:ind w:left="360"/>
        <w:rPr>
          <w:rFonts w:asciiTheme="minorHAnsi" w:hAnsiTheme="minorHAnsi" w:cstheme="minorHAnsi"/>
          <w:b/>
          <w:sz w:val="22"/>
          <w:szCs w:val="22"/>
        </w:rPr>
      </w:pPr>
      <w:r w:rsidRPr="00FA6216">
        <w:rPr>
          <w:rFonts w:asciiTheme="minorHAnsi" w:hAnsiTheme="minorHAnsi" w:cstheme="minorHAnsi"/>
          <w:b/>
          <w:sz w:val="22"/>
          <w:szCs w:val="22"/>
        </w:rPr>
        <w:lastRenderedPageBreak/>
        <w:t>7</w:t>
      </w:r>
      <w:r w:rsidR="00495743" w:rsidRPr="00FA6216">
        <w:rPr>
          <w:rFonts w:asciiTheme="minorHAnsi" w:hAnsiTheme="minorHAnsi" w:cstheme="minorHAnsi"/>
          <w:b/>
          <w:sz w:val="22"/>
          <w:szCs w:val="22"/>
        </w:rPr>
        <w:t>.</w:t>
      </w:r>
      <w:r w:rsidR="00A433B6" w:rsidRPr="00FA6216">
        <w:rPr>
          <w:rFonts w:asciiTheme="minorHAnsi" w:hAnsiTheme="minorHAnsi" w:cstheme="minorHAnsi"/>
          <w:b/>
          <w:sz w:val="22"/>
          <w:szCs w:val="22"/>
        </w:rPr>
        <w:t>7</w:t>
      </w:r>
      <w:r w:rsidR="00495743" w:rsidRPr="00FA6216">
        <w:rPr>
          <w:rFonts w:asciiTheme="minorHAnsi" w:hAnsiTheme="minorHAnsi" w:cstheme="minorHAnsi"/>
          <w:b/>
          <w:sz w:val="22"/>
          <w:szCs w:val="22"/>
        </w:rPr>
        <w:t xml:space="preserve">. </w:t>
      </w:r>
      <w:r w:rsidR="00413167" w:rsidRPr="00FA6216">
        <w:rPr>
          <w:rFonts w:asciiTheme="minorHAnsi" w:hAnsiTheme="minorHAnsi" w:cstheme="minorHAnsi"/>
          <w:b/>
          <w:sz w:val="22"/>
          <w:szCs w:val="22"/>
        </w:rPr>
        <w:t xml:space="preserve">Quelles sont les exigences </w:t>
      </w:r>
      <w:r w:rsidR="00D862B4" w:rsidRPr="00FA6216">
        <w:rPr>
          <w:rFonts w:asciiTheme="minorHAnsi" w:hAnsiTheme="minorHAnsi" w:cstheme="minorHAnsi"/>
          <w:b/>
          <w:sz w:val="22"/>
          <w:szCs w:val="22"/>
        </w:rPr>
        <w:t>relatives à la formulation</w:t>
      </w:r>
      <w:r w:rsidR="00413167" w:rsidRPr="00FA6216">
        <w:rPr>
          <w:rFonts w:asciiTheme="minorHAnsi" w:hAnsiTheme="minorHAnsi" w:cstheme="minorHAnsi"/>
          <w:b/>
          <w:sz w:val="22"/>
          <w:szCs w:val="22"/>
        </w:rPr>
        <w:t xml:space="preserve"> des projets ?</w:t>
      </w:r>
    </w:p>
    <w:p w14:paraId="477233B2" w14:textId="50E4A64E" w:rsidR="00413167" w:rsidRPr="00FA6216" w:rsidRDefault="00933052" w:rsidP="00AE4E92">
      <w:pPr>
        <w:pStyle w:val="ListParagraph"/>
        <w:spacing w:after="0" w:line="240" w:lineRule="auto"/>
        <w:ind w:left="360"/>
        <w:jc w:val="both"/>
        <w:rPr>
          <w:rFonts w:cstheme="minorHAnsi"/>
          <w:lang w:val="fr-FR"/>
        </w:rPr>
      </w:pPr>
      <w:r w:rsidRPr="00FA6216">
        <w:rPr>
          <w:rFonts w:cstheme="minorHAnsi"/>
          <w:lang w:val="fr-FR"/>
        </w:rPr>
        <w:t>Le</w:t>
      </w:r>
      <w:r w:rsidR="00783D7E" w:rsidRPr="00FA6216">
        <w:rPr>
          <w:rFonts w:cstheme="minorHAnsi"/>
          <w:lang w:val="fr-FR"/>
        </w:rPr>
        <w:t>(</w:t>
      </w:r>
      <w:r w:rsidR="00413167" w:rsidRPr="00FA6216">
        <w:rPr>
          <w:rFonts w:cstheme="minorHAnsi"/>
          <w:lang w:val="fr-FR"/>
        </w:rPr>
        <w:t>s</w:t>
      </w:r>
      <w:r w:rsidR="00783D7E" w:rsidRPr="00FA6216">
        <w:rPr>
          <w:rFonts w:cstheme="minorHAnsi"/>
          <w:lang w:val="fr-FR"/>
        </w:rPr>
        <w:t>)</w:t>
      </w:r>
      <w:r w:rsidR="00413167" w:rsidRPr="00FA6216">
        <w:rPr>
          <w:rFonts w:cstheme="minorHAnsi"/>
          <w:lang w:val="fr-FR"/>
        </w:rPr>
        <w:t xml:space="preserve"> projet(s) doit (doivent) contribuer aux </w:t>
      </w:r>
      <w:r w:rsidR="004D1133" w:rsidRPr="00FA6216">
        <w:rPr>
          <w:rFonts w:cstheme="minorHAnsi"/>
          <w:lang w:val="fr-FR"/>
        </w:rPr>
        <w:t>deux</w:t>
      </w:r>
      <w:r w:rsidR="00413167" w:rsidRPr="00FA6216">
        <w:rPr>
          <w:rFonts w:cstheme="minorHAnsi"/>
          <w:lang w:val="fr-FR"/>
        </w:rPr>
        <w:t xml:space="preserve"> résultats</w:t>
      </w:r>
      <w:r w:rsidR="004D1133" w:rsidRPr="00FA6216">
        <w:rPr>
          <w:rFonts w:cstheme="minorHAnsi"/>
          <w:lang w:val="fr-FR"/>
        </w:rPr>
        <w:t xml:space="preserve"> </w:t>
      </w:r>
      <w:r w:rsidR="00D71DE4" w:rsidRPr="00FA6216">
        <w:rPr>
          <w:rFonts w:cstheme="minorHAnsi"/>
          <w:lang w:val="fr-FR"/>
        </w:rPr>
        <w:t>indiqué</w:t>
      </w:r>
      <w:r w:rsidR="00D862B4" w:rsidRPr="00FA6216">
        <w:rPr>
          <w:rFonts w:cstheme="minorHAnsi"/>
          <w:lang w:val="fr-FR"/>
        </w:rPr>
        <w:t>s</w:t>
      </w:r>
      <w:r w:rsidR="00D71DE4" w:rsidRPr="00FA6216">
        <w:rPr>
          <w:rFonts w:cstheme="minorHAnsi"/>
          <w:lang w:val="fr-FR"/>
        </w:rPr>
        <w:t xml:space="preserve"> à la section 4. Ils doivent contribuer à la fois au résultat </w:t>
      </w:r>
      <w:r w:rsidR="00783D7E" w:rsidRPr="00FA6216">
        <w:rPr>
          <w:rFonts w:cstheme="minorHAnsi"/>
          <w:lang w:val="fr-FR"/>
        </w:rPr>
        <w:t>6 de la</w:t>
      </w:r>
      <w:r w:rsidR="00932A90" w:rsidRPr="00FA6216">
        <w:rPr>
          <w:rFonts w:cstheme="minorHAnsi"/>
          <w:lang w:val="fr-FR"/>
        </w:rPr>
        <w:t xml:space="preserve"> théorie du changement de l'</w:t>
      </w:r>
      <w:r w:rsidR="0034364A">
        <w:rPr>
          <w:rFonts w:cstheme="minorHAnsi"/>
          <w:lang w:val="fr-FR"/>
        </w:rPr>
        <w:t>I</w:t>
      </w:r>
      <w:r w:rsidR="00932A90" w:rsidRPr="00FA6216">
        <w:rPr>
          <w:rFonts w:cstheme="minorHAnsi"/>
          <w:lang w:val="fr-FR"/>
        </w:rPr>
        <w:t>nitiative Spotlight</w:t>
      </w:r>
      <w:r w:rsidR="00D71DE4" w:rsidRPr="00FA6216">
        <w:rPr>
          <w:rFonts w:cstheme="minorHAnsi"/>
          <w:lang w:val="fr-FR"/>
        </w:rPr>
        <w:t xml:space="preserve"> et au </w:t>
      </w:r>
      <w:r w:rsidR="00AD5F3E" w:rsidRPr="00FA6216">
        <w:rPr>
          <w:rFonts w:cstheme="minorHAnsi"/>
          <w:lang w:val="fr-FR"/>
        </w:rPr>
        <w:t xml:space="preserve">résultat 5 de la </w:t>
      </w:r>
      <w:r w:rsidR="00783D7E" w:rsidRPr="00FA6216">
        <w:rPr>
          <w:rFonts w:cstheme="minorHAnsi"/>
          <w:lang w:val="fr-FR"/>
        </w:rPr>
        <w:t xml:space="preserve">théorie du changement du Fonds </w:t>
      </w:r>
      <w:r w:rsidR="00D862B4" w:rsidRPr="00FA6216">
        <w:rPr>
          <w:rFonts w:cstheme="minorHAnsi"/>
          <w:lang w:val="fr-FR"/>
        </w:rPr>
        <w:t>des Femmes pour la Paix et l’action Humanitaire</w:t>
      </w:r>
      <w:r w:rsidR="0034364A">
        <w:rPr>
          <w:rFonts w:cstheme="minorHAnsi"/>
          <w:lang w:val="fr-FR"/>
        </w:rPr>
        <w:t xml:space="preserve"> (WPHF)</w:t>
      </w:r>
      <w:r w:rsidR="00D862B4" w:rsidRPr="00FA6216">
        <w:rPr>
          <w:rFonts w:cstheme="minorHAnsi"/>
          <w:lang w:val="fr-FR"/>
        </w:rPr>
        <w:t>.</w:t>
      </w:r>
    </w:p>
    <w:p w14:paraId="2FA18E00" w14:textId="77777777" w:rsidR="00D71DE4" w:rsidRPr="00FA6216" w:rsidRDefault="00D71DE4" w:rsidP="0060293F">
      <w:pPr>
        <w:pStyle w:val="ListParagraph"/>
        <w:spacing w:after="0" w:line="240" w:lineRule="auto"/>
        <w:ind w:left="360"/>
        <w:rPr>
          <w:rFonts w:cstheme="minorHAnsi"/>
          <w:lang w:val="fr-FR"/>
        </w:rPr>
      </w:pPr>
    </w:p>
    <w:p w14:paraId="0336038B" w14:textId="4F21C30F" w:rsidR="00413167" w:rsidRPr="00FA6216" w:rsidRDefault="007E648F" w:rsidP="001C300D">
      <w:pPr>
        <w:ind w:left="360"/>
        <w:rPr>
          <w:rFonts w:asciiTheme="minorHAnsi" w:hAnsiTheme="minorHAnsi" w:cstheme="minorHAnsi"/>
          <w:b/>
          <w:sz w:val="22"/>
          <w:szCs w:val="22"/>
        </w:rPr>
      </w:pPr>
      <w:r w:rsidRPr="00FA6216">
        <w:rPr>
          <w:rFonts w:asciiTheme="minorHAnsi" w:hAnsiTheme="minorHAnsi" w:cstheme="minorHAnsi"/>
          <w:b/>
          <w:sz w:val="22"/>
          <w:szCs w:val="22"/>
        </w:rPr>
        <w:t>7</w:t>
      </w:r>
      <w:r w:rsidR="00495743" w:rsidRPr="00FA6216">
        <w:rPr>
          <w:rFonts w:asciiTheme="minorHAnsi" w:hAnsiTheme="minorHAnsi" w:cstheme="minorHAnsi"/>
          <w:b/>
          <w:sz w:val="22"/>
          <w:szCs w:val="22"/>
        </w:rPr>
        <w:t>.</w:t>
      </w:r>
      <w:r w:rsidR="00A433B6" w:rsidRPr="00FA6216">
        <w:rPr>
          <w:rFonts w:asciiTheme="minorHAnsi" w:hAnsiTheme="minorHAnsi" w:cstheme="minorHAnsi"/>
          <w:b/>
          <w:sz w:val="22"/>
          <w:szCs w:val="22"/>
        </w:rPr>
        <w:t>8</w:t>
      </w:r>
      <w:r w:rsidR="00495743" w:rsidRPr="00FA6216">
        <w:rPr>
          <w:rFonts w:asciiTheme="minorHAnsi" w:hAnsiTheme="minorHAnsi" w:cstheme="minorHAnsi"/>
          <w:b/>
          <w:sz w:val="22"/>
          <w:szCs w:val="22"/>
        </w:rPr>
        <w:t xml:space="preserve">. </w:t>
      </w:r>
      <w:r w:rsidR="00413167" w:rsidRPr="00FA6216">
        <w:rPr>
          <w:rFonts w:asciiTheme="minorHAnsi" w:hAnsiTheme="minorHAnsi" w:cstheme="minorHAnsi"/>
          <w:b/>
          <w:sz w:val="22"/>
          <w:szCs w:val="22"/>
        </w:rPr>
        <w:t>Les demandeurs doivent-ils contribuer au budget du projet ?</w:t>
      </w:r>
    </w:p>
    <w:p w14:paraId="4A3290BC" w14:textId="14AA4387" w:rsidR="00413167" w:rsidRPr="00FA6216" w:rsidRDefault="00413167" w:rsidP="001C300D">
      <w:pPr>
        <w:ind w:left="360"/>
        <w:rPr>
          <w:rFonts w:asciiTheme="minorHAnsi" w:hAnsiTheme="minorHAnsi" w:cstheme="minorHAnsi"/>
          <w:color w:val="1C1C1C"/>
          <w:sz w:val="22"/>
          <w:szCs w:val="22"/>
        </w:rPr>
      </w:pPr>
      <w:r w:rsidRPr="00FA6216">
        <w:rPr>
          <w:rFonts w:asciiTheme="minorHAnsi" w:hAnsiTheme="minorHAnsi" w:cstheme="minorHAnsi"/>
          <w:color w:val="1C1C1C"/>
          <w:sz w:val="22"/>
          <w:szCs w:val="22"/>
        </w:rPr>
        <w:t xml:space="preserve">Les organisations de la société civile ne sont pas tenues de </w:t>
      </w:r>
      <w:r w:rsidR="004D1133" w:rsidRPr="00FA6216">
        <w:rPr>
          <w:rFonts w:asciiTheme="minorHAnsi" w:hAnsiTheme="minorHAnsi" w:cstheme="minorHAnsi"/>
          <w:color w:val="1C1C1C"/>
          <w:sz w:val="22"/>
          <w:szCs w:val="22"/>
        </w:rPr>
        <w:t>contribuer au budget</w:t>
      </w:r>
      <w:r w:rsidR="00D862B4" w:rsidRPr="00FA6216">
        <w:rPr>
          <w:rFonts w:asciiTheme="minorHAnsi" w:hAnsiTheme="minorHAnsi" w:cstheme="minorHAnsi"/>
          <w:color w:val="1C1C1C"/>
          <w:sz w:val="22"/>
          <w:szCs w:val="22"/>
        </w:rPr>
        <w:t xml:space="preserve"> du projet</w:t>
      </w:r>
      <w:r w:rsidRPr="00FA6216">
        <w:rPr>
          <w:rFonts w:asciiTheme="minorHAnsi" w:hAnsiTheme="minorHAnsi" w:cstheme="minorHAnsi"/>
          <w:color w:val="1C1C1C"/>
          <w:sz w:val="22"/>
          <w:szCs w:val="22"/>
        </w:rPr>
        <w:t>.</w:t>
      </w:r>
    </w:p>
    <w:p w14:paraId="752A186D" w14:textId="6AF8046F" w:rsidR="0097789C" w:rsidRPr="00FA6216" w:rsidRDefault="0097789C" w:rsidP="001C300D">
      <w:pPr>
        <w:ind w:left="360"/>
        <w:rPr>
          <w:rFonts w:asciiTheme="minorHAnsi" w:hAnsiTheme="minorHAnsi" w:cstheme="minorHAnsi"/>
          <w:color w:val="1C1C1C"/>
          <w:sz w:val="22"/>
          <w:szCs w:val="22"/>
        </w:rPr>
      </w:pPr>
    </w:p>
    <w:p w14:paraId="47CEF376" w14:textId="63D6737C" w:rsidR="0097789C" w:rsidRPr="00FA6216" w:rsidRDefault="007E648F" w:rsidP="001C300D">
      <w:pPr>
        <w:ind w:left="360"/>
        <w:rPr>
          <w:rFonts w:asciiTheme="minorHAnsi" w:hAnsiTheme="minorHAnsi" w:cstheme="minorHAnsi"/>
          <w:b/>
          <w:bCs/>
          <w:color w:val="1C1C1C"/>
          <w:sz w:val="22"/>
          <w:szCs w:val="22"/>
        </w:rPr>
      </w:pPr>
      <w:r w:rsidRPr="00FA6216">
        <w:rPr>
          <w:rFonts w:asciiTheme="minorHAnsi" w:hAnsiTheme="minorHAnsi" w:cstheme="minorHAnsi"/>
          <w:b/>
          <w:bCs/>
          <w:color w:val="1C1C1C"/>
          <w:sz w:val="22"/>
          <w:szCs w:val="22"/>
        </w:rPr>
        <w:t>7</w:t>
      </w:r>
      <w:r w:rsidR="0097789C" w:rsidRPr="00FA6216">
        <w:rPr>
          <w:rFonts w:asciiTheme="minorHAnsi" w:hAnsiTheme="minorHAnsi" w:cstheme="minorHAnsi"/>
          <w:b/>
          <w:bCs/>
          <w:color w:val="1C1C1C"/>
          <w:sz w:val="22"/>
          <w:szCs w:val="22"/>
        </w:rPr>
        <w:t>.</w:t>
      </w:r>
      <w:r w:rsidR="00E6603B" w:rsidRPr="00FA6216">
        <w:rPr>
          <w:rFonts w:asciiTheme="minorHAnsi" w:hAnsiTheme="minorHAnsi" w:cstheme="minorHAnsi"/>
          <w:b/>
          <w:bCs/>
          <w:color w:val="1C1C1C"/>
          <w:sz w:val="22"/>
          <w:szCs w:val="22"/>
        </w:rPr>
        <w:t xml:space="preserve">9 </w:t>
      </w:r>
      <w:r w:rsidR="0097789C" w:rsidRPr="00FA6216">
        <w:rPr>
          <w:rFonts w:asciiTheme="minorHAnsi" w:hAnsiTheme="minorHAnsi" w:cstheme="minorHAnsi"/>
          <w:b/>
          <w:bCs/>
          <w:color w:val="1C1C1C"/>
          <w:sz w:val="22"/>
          <w:szCs w:val="22"/>
        </w:rPr>
        <w:t xml:space="preserve">Où pouvons-nous obtenir plus d'informations sur l'appel </w:t>
      </w:r>
      <w:r w:rsidR="00D862B4" w:rsidRPr="00FA6216">
        <w:rPr>
          <w:rFonts w:asciiTheme="minorHAnsi" w:hAnsiTheme="minorHAnsi" w:cstheme="minorHAnsi"/>
          <w:b/>
          <w:bCs/>
          <w:color w:val="1C1C1C"/>
          <w:sz w:val="22"/>
          <w:szCs w:val="22"/>
        </w:rPr>
        <w:t xml:space="preserve">à propositions </w:t>
      </w:r>
      <w:r w:rsidR="0097789C" w:rsidRPr="00FA6216">
        <w:rPr>
          <w:rFonts w:asciiTheme="minorHAnsi" w:hAnsiTheme="minorHAnsi" w:cstheme="minorHAnsi"/>
          <w:b/>
          <w:bCs/>
          <w:color w:val="1C1C1C"/>
          <w:sz w:val="22"/>
          <w:szCs w:val="22"/>
        </w:rPr>
        <w:t xml:space="preserve">? </w:t>
      </w:r>
    </w:p>
    <w:p w14:paraId="7E8E657E" w14:textId="6CC9857B" w:rsidR="0097789C" w:rsidRPr="00FA6216" w:rsidRDefault="0097789C" w:rsidP="0097789C">
      <w:pPr>
        <w:ind w:left="360"/>
        <w:jc w:val="both"/>
        <w:rPr>
          <w:rFonts w:asciiTheme="minorHAnsi" w:hAnsiTheme="minorHAnsi" w:cstheme="minorHAnsi"/>
          <w:bCs/>
          <w:sz w:val="22"/>
          <w:szCs w:val="22"/>
        </w:rPr>
      </w:pPr>
      <w:r w:rsidRPr="00FA6216">
        <w:rPr>
          <w:rFonts w:asciiTheme="minorHAnsi" w:hAnsiTheme="minorHAnsi" w:cstheme="minorHAnsi"/>
          <w:bCs/>
          <w:sz w:val="22"/>
          <w:szCs w:val="22"/>
        </w:rPr>
        <w:t xml:space="preserve">Une session </w:t>
      </w:r>
      <w:r w:rsidRPr="004C7596">
        <w:rPr>
          <w:rFonts w:asciiTheme="minorHAnsi" w:hAnsiTheme="minorHAnsi" w:cstheme="minorHAnsi"/>
          <w:bCs/>
          <w:sz w:val="22"/>
          <w:szCs w:val="22"/>
        </w:rPr>
        <w:t xml:space="preserve">d'information sera organisée </w:t>
      </w:r>
      <w:r w:rsidR="00D862B4" w:rsidRPr="004C7596">
        <w:rPr>
          <w:rFonts w:asciiTheme="minorHAnsi" w:hAnsiTheme="minorHAnsi" w:cstheme="minorHAnsi"/>
          <w:bCs/>
          <w:sz w:val="22"/>
          <w:szCs w:val="22"/>
        </w:rPr>
        <w:t>par ONU Femmes avec l'appui du secrétariat du WPHF pour</w:t>
      </w:r>
      <w:r w:rsidRPr="004C7596">
        <w:rPr>
          <w:rFonts w:asciiTheme="minorHAnsi" w:hAnsiTheme="minorHAnsi" w:cstheme="minorHAnsi"/>
          <w:bCs/>
          <w:sz w:val="22"/>
          <w:szCs w:val="22"/>
        </w:rPr>
        <w:t xml:space="preserve"> les candidats potentiels </w:t>
      </w:r>
      <w:r w:rsidR="00D862B4" w:rsidRPr="004C7596">
        <w:rPr>
          <w:rFonts w:asciiTheme="minorHAnsi" w:hAnsiTheme="minorHAnsi" w:cstheme="minorHAnsi"/>
          <w:bCs/>
          <w:sz w:val="22"/>
          <w:szCs w:val="22"/>
        </w:rPr>
        <w:t>le</w:t>
      </w:r>
      <w:r w:rsidRPr="004C7596">
        <w:rPr>
          <w:rFonts w:asciiTheme="minorHAnsi" w:hAnsiTheme="minorHAnsi" w:cstheme="minorHAnsi"/>
          <w:bCs/>
          <w:sz w:val="22"/>
          <w:szCs w:val="22"/>
        </w:rPr>
        <w:t xml:space="preserve"> </w:t>
      </w:r>
      <w:r w:rsidR="003A4ABD" w:rsidRPr="004C7596">
        <w:rPr>
          <w:rFonts w:asciiTheme="minorHAnsi" w:hAnsiTheme="minorHAnsi" w:cstheme="minorHAnsi"/>
          <w:bCs/>
          <w:sz w:val="22"/>
          <w:szCs w:val="22"/>
        </w:rPr>
        <w:t>31</w:t>
      </w:r>
      <w:r w:rsidR="00FA2A22" w:rsidRPr="004C7596">
        <w:rPr>
          <w:rFonts w:asciiTheme="minorHAnsi" w:hAnsiTheme="minorHAnsi" w:cstheme="minorHAnsi"/>
          <w:bCs/>
          <w:sz w:val="22"/>
          <w:szCs w:val="22"/>
        </w:rPr>
        <w:t xml:space="preserve"> juillet 2020 entre 10ham et midi</w:t>
      </w:r>
      <w:r w:rsidR="00D862B4" w:rsidRPr="004C7596">
        <w:rPr>
          <w:rFonts w:asciiTheme="minorHAnsi" w:hAnsiTheme="minorHAnsi" w:cstheme="minorHAnsi"/>
          <w:bCs/>
          <w:sz w:val="22"/>
          <w:szCs w:val="22"/>
        </w:rPr>
        <w:t>,</w:t>
      </w:r>
      <w:r w:rsidR="00AC3A3D" w:rsidRPr="004C7596">
        <w:rPr>
          <w:rFonts w:asciiTheme="minorHAnsi" w:hAnsiTheme="minorHAnsi" w:cstheme="minorHAnsi"/>
          <w:bCs/>
          <w:sz w:val="22"/>
          <w:szCs w:val="22"/>
        </w:rPr>
        <w:t xml:space="preserve"> en ligne</w:t>
      </w:r>
      <w:r w:rsidR="004C7596" w:rsidRPr="004C7596">
        <w:rPr>
          <w:rFonts w:asciiTheme="minorHAnsi" w:hAnsiTheme="minorHAnsi" w:cstheme="minorHAnsi"/>
          <w:bCs/>
          <w:sz w:val="22"/>
          <w:szCs w:val="22"/>
        </w:rPr>
        <w:t>.  P</w:t>
      </w:r>
      <w:r w:rsidR="00AC3A3D" w:rsidRPr="004C7596">
        <w:rPr>
          <w:rFonts w:asciiTheme="minorHAnsi" w:hAnsiTheme="minorHAnsi" w:cstheme="minorHAnsi"/>
          <w:bCs/>
          <w:sz w:val="22"/>
          <w:szCs w:val="22"/>
        </w:rPr>
        <w:t xml:space="preserve">our vous inscrire, veuillez envoyer un courriel : </w:t>
      </w:r>
      <w:r w:rsidR="00AE4E92" w:rsidRPr="004C7596">
        <w:rPr>
          <w:rFonts w:asciiTheme="minorHAnsi" w:hAnsiTheme="minorHAnsi" w:cstheme="minorHAnsi"/>
          <w:bCs/>
          <w:sz w:val="22"/>
          <w:szCs w:val="22"/>
        </w:rPr>
        <w:t>john.dessources@unwomen.org</w:t>
      </w:r>
      <w:r w:rsidR="0060293F" w:rsidRPr="004C7596">
        <w:rPr>
          <w:rFonts w:asciiTheme="minorHAnsi" w:hAnsiTheme="minorHAnsi" w:cstheme="minorHAnsi"/>
          <w:bCs/>
          <w:sz w:val="22"/>
          <w:szCs w:val="22"/>
        </w:rPr>
        <w:t xml:space="preserve"> </w:t>
      </w:r>
      <w:r w:rsidR="00D862B4" w:rsidRPr="004C7596">
        <w:rPr>
          <w:rFonts w:asciiTheme="minorHAnsi" w:hAnsiTheme="minorHAnsi" w:cstheme="minorHAnsi"/>
          <w:bCs/>
          <w:sz w:val="22"/>
          <w:szCs w:val="22"/>
        </w:rPr>
        <w:t>avant le</w:t>
      </w:r>
      <w:r w:rsidR="0060293F" w:rsidRPr="004C7596">
        <w:rPr>
          <w:rFonts w:asciiTheme="minorHAnsi" w:hAnsiTheme="minorHAnsi" w:cstheme="minorHAnsi"/>
          <w:bCs/>
          <w:sz w:val="22"/>
          <w:szCs w:val="22"/>
        </w:rPr>
        <w:t xml:space="preserve"> </w:t>
      </w:r>
      <w:r w:rsidR="00642323" w:rsidRPr="004C7596">
        <w:rPr>
          <w:rFonts w:asciiTheme="minorHAnsi" w:hAnsiTheme="minorHAnsi" w:cstheme="minorHAnsi"/>
          <w:bCs/>
          <w:sz w:val="22"/>
          <w:szCs w:val="22"/>
        </w:rPr>
        <w:t>2</w:t>
      </w:r>
      <w:r w:rsidR="003A4ABD" w:rsidRPr="004C7596">
        <w:rPr>
          <w:rFonts w:asciiTheme="minorHAnsi" w:hAnsiTheme="minorHAnsi" w:cstheme="minorHAnsi"/>
          <w:bCs/>
          <w:sz w:val="22"/>
          <w:szCs w:val="22"/>
        </w:rPr>
        <w:t>7</w:t>
      </w:r>
      <w:r w:rsidR="00FA2A22" w:rsidRPr="004C7596">
        <w:rPr>
          <w:rFonts w:asciiTheme="minorHAnsi" w:hAnsiTheme="minorHAnsi" w:cstheme="minorHAnsi"/>
          <w:bCs/>
          <w:sz w:val="22"/>
          <w:szCs w:val="22"/>
        </w:rPr>
        <w:t xml:space="preserve"> juillet 2020</w:t>
      </w:r>
      <w:r w:rsidR="004C7596" w:rsidRPr="004C7596">
        <w:rPr>
          <w:rFonts w:asciiTheme="minorHAnsi" w:hAnsiTheme="minorHAnsi" w:cstheme="minorHAnsi"/>
          <w:bCs/>
          <w:sz w:val="22"/>
          <w:szCs w:val="22"/>
        </w:rPr>
        <w:t>.</w:t>
      </w:r>
    </w:p>
    <w:p w14:paraId="13A8FD43" w14:textId="77777777" w:rsidR="0097789C" w:rsidRPr="00FA6216" w:rsidRDefault="0097789C" w:rsidP="001C300D">
      <w:pPr>
        <w:ind w:left="360"/>
        <w:rPr>
          <w:rFonts w:asciiTheme="minorHAnsi" w:hAnsiTheme="minorHAnsi" w:cstheme="minorHAnsi"/>
          <w:b/>
          <w:bCs/>
          <w:color w:val="1C1C1C"/>
          <w:sz w:val="22"/>
          <w:szCs w:val="22"/>
        </w:rPr>
      </w:pPr>
    </w:p>
    <w:p w14:paraId="184F6B4F" w14:textId="36AE0405" w:rsidR="00413167" w:rsidRPr="00FA6216" w:rsidRDefault="0031554E" w:rsidP="004B6294">
      <w:pPr>
        <w:rPr>
          <w:rFonts w:asciiTheme="minorHAnsi" w:hAnsiTheme="minorHAnsi" w:cstheme="minorHAnsi"/>
          <w:b/>
          <w:sz w:val="22"/>
          <w:szCs w:val="22"/>
        </w:rPr>
      </w:pPr>
      <w:r w:rsidRPr="00FA6216">
        <w:rPr>
          <w:rFonts w:asciiTheme="minorHAnsi" w:hAnsiTheme="minorHAnsi" w:cstheme="minorHAnsi"/>
          <w:b/>
          <w:sz w:val="22"/>
          <w:szCs w:val="22"/>
        </w:rPr>
        <w:t>8</w:t>
      </w:r>
      <w:r w:rsidR="00413167" w:rsidRPr="00FA6216">
        <w:rPr>
          <w:rFonts w:asciiTheme="minorHAnsi" w:hAnsiTheme="minorHAnsi" w:cstheme="minorHAnsi"/>
          <w:b/>
          <w:sz w:val="22"/>
          <w:szCs w:val="22"/>
        </w:rPr>
        <w:t xml:space="preserve">. Où, quand et comment </w:t>
      </w:r>
      <w:r w:rsidR="004B1104" w:rsidRPr="00FA6216">
        <w:rPr>
          <w:rFonts w:asciiTheme="minorHAnsi" w:hAnsiTheme="minorHAnsi" w:cstheme="minorHAnsi"/>
          <w:b/>
          <w:sz w:val="22"/>
          <w:szCs w:val="22"/>
        </w:rPr>
        <w:t>soumettre sa candidature</w:t>
      </w:r>
      <w:r w:rsidR="00413167" w:rsidRPr="00FA6216">
        <w:rPr>
          <w:rFonts w:asciiTheme="minorHAnsi" w:hAnsiTheme="minorHAnsi" w:cstheme="minorHAnsi"/>
          <w:b/>
          <w:sz w:val="22"/>
          <w:szCs w:val="22"/>
        </w:rPr>
        <w:t xml:space="preserve"> ?</w:t>
      </w:r>
    </w:p>
    <w:p w14:paraId="207B6023" w14:textId="77777777" w:rsidR="004B6294" w:rsidRPr="00FA6216" w:rsidRDefault="004B6294" w:rsidP="004B6294">
      <w:pPr>
        <w:rPr>
          <w:rFonts w:asciiTheme="minorHAnsi" w:hAnsiTheme="minorHAnsi" w:cstheme="minorHAnsi"/>
          <w:b/>
          <w:sz w:val="22"/>
          <w:szCs w:val="22"/>
        </w:rPr>
      </w:pPr>
    </w:p>
    <w:p w14:paraId="2E77F5E1" w14:textId="09BD5738" w:rsidR="002E7BEA" w:rsidRPr="004C7596" w:rsidRDefault="002E7BEA" w:rsidP="004B6294">
      <w:pPr>
        <w:pStyle w:val="ListParagraph"/>
        <w:numPr>
          <w:ilvl w:val="0"/>
          <w:numId w:val="34"/>
        </w:numPr>
        <w:spacing w:after="0" w:line="240" w:lineRule="auto"/>
        <w:ind w:left="720"/>
        <w:rPr>
          <w:rFonts w:cstheme="minorHAnsi"/>
          <w:bCs/>
          <w:lang w:val="fr-FR"/>
        </w:rPr>
      </w:pPr>
      <w:r w:rsidRPr="004C7596">
        <w:rPr>
          <w:rFonts w:cstheme="minorHAnsi"/>
          <w:bCs/>
          <w:lang w:val="fr-FR"/>
        </w:rPr>
        <w:t>La date limite de soumission des propositions est l</w:t>
      </w:r>
      <w:r w:rsidR="004B1104" w:rsidRPr="004C7596">
        <w:rPr>
          <w:rFonts w:cstheme="minorHAnsi"/>
          <w:bCs/>
          <w:lang w:val="fr-FR"/>
        </w:rPr>
        <w:t>e</w:t>
      </w:r>
      <w:r w:rsidRPr="004C7596">
        <w:rPr>
          <w:rFonts w:cstheme="minorHAnsi"/>
          <w:bCs/>
          <w:lang w:val="fr-FR"/>
        </w:rPr>
        <w:t xml:space="preserve"> </w:t>
      </w:r>
      <w:r w:rsidR="00642323" w:rsidRPr="004C7596">
        <w:rPr>
          <w:rFonts w:cstheme="minorHAnsi"/>
          <w:b/>
          <w:lang w:val="fr-FR"/>
        </w:rPr>
        <w:t xml:space="preserve"> </w:t>
      </w:r>
      <w:r w:rsidR="003A4ABD" w:rsidRPr="004C7596">
        <w:rPr>
          <w:rFonts w:cstheme="minorHAnsi"/>
          <w:b/>
          <w:lang w:val="fr-FR"/>
        </w:rPr>
        <w:t>9</w:t>
      </w:r>
      <w:r w:rsidR="002A6DA1" w:rsidRPr="004C7596">
        <w:rPr>
          <w:rFonts w:cstheme="minorHAnsi"/>
          <w:b/>
          <w:lang w:val="fr-FR"/>
        </w:rPr>
        <w:t xml:space="preserve"> </w:t>
      </w:r>
      <w:r w:rsidR="004C7596" w:rsidRPr="004C7596">
        <w:rPr>
          <w:rFonts w:cstheme="minorHAnsi"/>
          <w:b/>
          <w:lang w:val="fr-FR"/>
        </w:rPr>
        <w:t>s</w:t>
      </w:r>
      <w:r w:rsidR="00173A17" w:rsidRPr="004C7596">
        <w:rPr>
          <w:rFonts w:cstheme="minorHAnsi"/>
          <w:b/>
          <w:lang w:val="fr-FR"/>
        </w:rPr>
        <w:t>eptembre</w:t>
      </w:r>
      <w:r w:rsidR="002A6DA1" w:rsidRPr="004C7596">
        <w:rPr>
          <w:rFonts w:cstheme="minorHAnsi"/>
          <w:b/>
          <w:lang w:val="fr-FR"/>
        </w:rPr>
        <w:t xml:space="preserve"> </w:t>
      </w:r>
      <w:r w:rsidR="00C56202" w:rsidRPr="004C7596">
        <w:rPr>
          <w:rFonts w:cstheme="minorHAnsi"/>
          <w:b/>
          <w:lang w:val="fr-FR"/>
        </w:rPr>
        <w:t>2020</w:t>
      </w:r>
      <w:r w:rsidRPr="004C7596">
        <w:rPr>
          <w:rFonts w:cstheme="minorHAnsi"/>
          <w:bCs/>
          <w:lang w:val="fr-FR"/>
        </w:rPr>
        <w:t xml:space="preserve">. Les demandes reçues après cette date ne seront pas prises en considération. </w:t>
      </w:r>
    </w:p>
    <w:p w14:paraId="468A15A3" w14:textId="7748B6C8" w:rsidR="002E7BEA" w:rsidRPr="004C7596" w:rsidRDefault="002E7BEA" w:rsidP="004B6294">
      <w:pPr>
        <w:pStyle w:val="ListParagraph"/>
        <w:numPr>
          <w:ilvl w:val="0"/>
          <w:numId w:val="34"/>
        </w:numPr>
        <w:spacing w:after="0" w:line="240" w:lineRule="auto"/>
        <w:ind w:left="720"/>
        <w:rPr>
          <w:rFonts w:cstheme="minorHAnsi"/>
          <w:bCs/>
          <w:lang w:val="fr-FR"/>
        </w:rPr>
      </w:pPr>
      <w:r w:rsidRPr="004C7596">
        <w:rPr>
          <w:rFonts w:cstheme="minorHAnsi"/>
          <w:bCs/>
          <w:lang w:val="fr-FR"/>
        </w:rPr>
        <w:t xml:space="preserve">Les dossiers de candidature </w:t>
      </w:r>
      <w:r w:rsidR="00D71DE4" w:rsidRPr="004C7596">
        <w:rPr>
          <w:rFonts w:cstheme="minorHAnsi"/>
          <w:bCs/>
          <w:lang w:val="fr-FR"/>
        </w:rPr>
        <w:t xml:space="preserve">doivent être envoyés par </w:t>
      </w:r>
      <w:r w:rsidRPr="004C7596">
        <w:rPr>
          <w:rFonts w:cstheme="minorHAnsi"/>
          <w:bCs/>
          <w:lang w:val="fr-FR"/>
        </w:rPr>
        <w:t xml:space="preserve">courrier électronique à l'adresse suivante : </w:t>
      </w:r>
      <w:r w:rsidR="00FA2A22" w:rsidRPr="004C7596">
        <w:rPr>
          <w:rFonts w:cstheme="minorHAnsi"/>
          <w:bCs/>
          <w:lang w:val="fr-FR"/>
        </w:rPr>
        <w:t>info.haiti@unwomen.org et haiti.achat@unwomen.org</w:t>
      </w:r>
    </w:p>
    <w:p w14:paraId="04AF869E" w14:textId="51292710" w:rsidR="0097789C" w:rsidRPr="00FA6216" w:rsidRDefault="0097789C" w:rsidP="004B6294">
      <w:pPr>
        <w:pStyle w:val="ListParagraph"/>
        <w:numPr>
          <w:ilvl w:val="0"/>
          <w:numId w:val="34"/>
        </w:numPr>
        <w:spacing w:after="0" w:line="240" w:lineRule="auto"/>
        <w:ind w:left="720"/>
        <w:jc w:val="both"/>
        <w:rPr>
          <w:rFonts w:cstheme="minorHAnsi"/>
          <w:lang w:val="fr-FR"/>
        </w:rPr>
      </w:pPr>
      <w:r w:rsidRPr="00FA6216">
        <w:rPr>
          <w:rFonts w:cstheme="minorHAnsi"/>
          <w:lang w:val="fr-FR"/>
        </w:rPr>
        <w:t xml:space="preserve">Les </w:t>
      </w:r>
      <w:r w:rsidR="004B1104" w:rsidRPr="00FA6216">
        <w:rPr>
          <w:rFonts w:cstheme="minorHAnsi"/>
          <w:lang w:val="fr-FR"/>
        </w:rPr>
        <w:t>candidatures</w:t>
      </w:r>
      <w:r w:rsidRPr="00FA6216">
        <w:rPr>
          <w:rFonts w:cstheme="minorHAnsi"/>
          <w:lang w:val="fr-FR"/>
        </w:rPr>
        <w:t xml:space="preserve"> peuvent être soumises en format .doc, .docx </w:t>
      </w:r>
      <w:proofErr w:type="gramStart"/>
      <w:r w:rsidRPr="00FA6216">
        <w:rPr>
          <w:rFonts w:cstheme="minorHAnsi"/>
          <w:lang w:val="fr-FR"/>
        </w:rPr>
        <w:t>ou</w:t>
      </w:r>
      <w:proofErr w:type="gramEnd"/>
      <w:r w:rsidRPr="00FA6216">
        <w:rPr>
          <w:rFonts w:cstheme="minorHAnsi"/>
          <w:lang w:val="fr-FR"/>
        </w:rPr>
        <w:t xml:space="preserve"> .</w:t>
      </w:r>
      <w:proofErr w:type="spellStart"/>
      <w:r w:rsidRPr="00FA6216">
        <w:rPr>
          <w:rFonts w:cstheme="minorHAnsi"/>
          <w:lang w:val="fr-FR"/>
        </w:rPr>
        <w:t>pdf</w:t>
      </w:r>
      <w:proofErr w:type="spellEnd"/>
      <w:r w:rsidRPr="00FA6216">
        <w:rPr>
          <w:rFonts w:cstheme="minorHAnsi"/>
          <w:lang w:val="fr-FR"/>
        </w:rPr>
        <w:t xml:space="preserve">. Aucun autre format ne sera accepté. Les certificats d'enregistrement légal peuvent être soumis en format </w:t>
      </w:r>
      <w:r w:rsidR="004B1104" w:rsidRPr="00FA6216">
        <w:rPr>
          <w:rFonts w:cstheme="minorHAnsi"/>
          <w:lang w:val="fr-FR"/>
        </w:rPr>
        <w:t>.</w:t>
      </w:r>
      <w:r w:rsidRPr="00FA6216">
        <w:rPr>
          <w:rFonts w:cstheme="minorHAnsi"/>
          <w:lang w:val="fr-FR"/>
        </w:rPr>
        <w:t xml:space="preserve">jpeg, </w:t>
      </w:r>
      <w:r w:rsidR="004B1104" w:rsidRPr="00FA6216">
        <w:rPr>
          <w:rFonts w:cstheme="minorHAnsi"/>
          <w:lang w:val="fr-FR"/>
        </w:rPr>
        <w:t>.</w:t>
      </w:r>
      <w:r w:rsidRPr="00FA6216">
        <w:rPr>
          <w:rFonts w:cstheme="minorHAnsi"/>
          <w:lang w:val="fr-FR"/>
        </w:rPr>
        <w:t xml:space="preserve">doc, </w:t>
      </w:r>
      <w:r w:rsidR="004B1104" w:rsidRPr="00FA6216">
        <w:rPr>
          <w:rFonts w:cstheme="minorHAnsi"/>
          <w:lang w:val="fr-FR"/>
        </w:rPr>
        <w:t>.</w:t>
      </w:r>
      <w:r w:rsidRPr="00FA6216">
        <w:rPr>
          <w:rFonts w:cstheme="minorHAnsi"/>
          <w:lang w:val="fr-FR"/>
        </w:rPr>
        <w:t xml:space="preserve">docx </w:t>
      </w:r>
      <w:proofErr w:type="gramStart"/>
      <w:r w:rsidRPr="00FA6216">
        <w:rPr>
          <w:rFonts w:cstheme="minorHAnsi"/>
          <w:lang w:val="fr-FR"/>
        </w:rPr>
        <w:t>ou</w:t>
      </w:r>
      <w:proofErr w:type="gramEnd"/>
      <w:r w:rsidRPr="00FA6216">
        <w:rPr>
          <w:rFonts w:cstheme="minorHAnsi"/>
          <w:lang w:val="fr-FR"/>
        </w:rPr>
        <w:t xml:space="preserve"> </w:t>
      </w:r>
      <w:r w:rsidR="004B1104" w:rsidRPr="00FA6216">
        <w:rPr>
          <w:rFonts w:cstheme="minorHAnsi"/>
          <w:lang w:val="fr-FR"/>
        </w:rPr>
        <w:t>.</w:t>
      </w:r>
      <w:proofErr w:type="spellStart"/>
      <w:r w:rsidRPr="00FA6216">
        <w:rPr>
          <w:rFonts w:cstheme="minorHAnsi"/>
          <w:lang w:val="fr-FR"/>
        </w:rPr>
        <w:t>pdf</w:t>
      </w:r>
      <w:proofErr w:type="spellEnd"/>
      <w:r w:rsidRPr="00FA6216">
        <w:rPr>
          <w:rFonts w:cstheme="minorHAnsi"/>
          <w:lang w:val="fr-FR"/>
        </w:rPr>
        <w:t xml:space="preserve">. </w:t>
      </w:r>
      <w:r w:rsidR="0060293F" w:rsidRPr="00FA6216">
        <w:rPr>
          <w:rFonts w:cstheme="minorHAnsi"/>
          <w:lang w:val="fr-FR"/>
        </w:rPr>
        <w:t xml:space="preserve">Tous les documents doivent être soumis ensemble </w:t>
      </w:r>
      <w:r w:rsidR="004B1104" w:rsidRPr="00FA6216">
        <w:rPr>
          <w:rFonts w:cstheme="minorHAnsi"/>
          <w:lang w:val="fr-FR"/>
        </w:rPr>
        <w:t>dans un même dossier</w:t>
      </w:r>
      <w:r w:rsidR="0060293F" w:rsidRPr="00FA6216">
        <w:rPr>
          <w:rFonts w:cstheme="minorHAnsi"/>
          <w:lang w:val="fr-FR"/>
        </w:rPr>
        <w:t>.</w:t>
      </w:r>
    </w:p>
    <w:p w14:paraId="6B4D4BD4" w14:textId="68B86648" w:rsidR="00C36276" w:rsidRPr="00FA6216" w:rsidRDefault="002E7BEA" w:rsidP="004B6294">
      <w:pPr>
        <w:pStyle w:val="ListParagraph"/>
        <w:numPr>
          <w:ilvl w:val="0"/>
          <w:numId w:val="34"/>
        </w:numPr>
        <w:spacing w:after="0" w:line="240" w:lineRule="auto"/>
        <w:ind w:left="720"/>
        <w:jc w:val="both"/>
        <w:rPr>
          <w:rFonts w:cstheme="minorHAnsi"/>
          <w:bCs/>
          <w:lang w:val="fr-FR"/>
        </w:rPr>
      </w:pPr>
      <w:r w:rsidRPr="00FA6216">
        <w:rPr>
          <w:rFonts w:cstheme="minorHAnsi"/>
          <w:bCs/>
          <w:lang w:val="fr-FR"/>
        </w:rPr>
        <w:t xml:space="preserve">Le </w:t>
      </w:r>
      <w:r w:rsidR="000D50CC" w:rsidRPr="00FA6216">
        <w:rPr>
          <w:rFonts w:cstheme="minorHAnsi"/>
          <w:bCs/>
          <w:lang w:val="fr-FR"/>
        </w:rPr>
        <w:t>bureau</w:t>
      </w:r>
      <w:r w:rsidR="00D7239D" w:rsidRPr="00FA6216">
        <w:rPr>
          <w:rFonts w:cstheme="minorHAnsi"/>
          <w:bCs/>
          <w:lang w:val="fr-FR"/>
        </w:rPr>
        <w:t xml:space="preserve"> </w:t>
      </w:r>
      <w:r w:rsidR="004B1104" w:rsidRPr="00FA6216">
        <w:rPr>
          <w:rFonts w:cstheme="minorHAnsi"/>
          <w:bCs/>
          <w:lang w:val="fr-FR"/>
        </w:rPr>
        <w:t>local</w:t>
      </w:r>
      <w:r w:rsidR="00D7239D" w:rsidRPr="00FA6216">
        <w:rPr>
          <w:rFonts w:cstheme="minorHAnsi"/>
          <w:bCs/>
          <w:lang w:val="fr-FR"/>
        </w:rPr>
        <w:t xml:space="preserve"> d'</w:t>
      </w:r>
      <w:r w:rsidR="000D50CC" w:rsidRPr="00FA6216">
        <w:rPr>
          <w:rFonts w:cstheme="minorHAnsi"/>
          <w:bCs/>
          <w:lang w:val="fr-FR"/>
        </w:rPr>
        <w:t>ONU Femmes s'</w:t>
      </w:r>
      <w:r w:rsidR="0097789C" w:rsidRPr="00FA6216">
        <w:rPr>
          <w:rFonts w:cstheme="minorHAnsi"/>
          <w:bCs/>
          <w:lang w:val="fr-FR"/>
        </w:rPr>
        <w:t xml:space="preserve">efforcera d'accuser réception de la </w:t>
      </w:r>
      <w:r w:rsidR="004B1104" w:rsidRPr="00FA6216">
        <w:rPr>
          <w:rFonts w:cstheme="minorHAnsi"/>
          <w:bCs/>
          <w:lang w:val="fr-FR"/>
        </w:rPr>
        <w:t>candidature</w:t>
      </w:r>
      <w:r w:rsidR="0097789C" w:rsidRPr="00FA6216">
        <w:rPr>
          <w:rFonts w:cstheme="minorHAnsi"/>
          <w:bCs/>
          <w:lang w:val="fr-FR"/>
        </w:rPr>
        <w:t xml:space="preserve"> dans les trois jours suivant sa réception. </w:t>
      </w:r>
      <w:r w:rsidR="004B1104" w:rsidRPr="00FA6216">
        <w:rPr>
          <w:rFonts w:cstheme="minorHAnsi"/>
          <w:bCs/>
          <w:lang w:val="fr-FR"/>
        </w:rPr>
        <w:t>Ne renvoyez</w:t>
      </w:r>
      <w:r w:rsidR="0097789C" w:rsidRPr="00FA6216">
        <w:rPr>
          <w:rFonts w:cstheme="minorHAnsi"/>
          <w:bCs/>
          <w:lang w:val="fr-FR"/>
        </w:rPr>
        <w:t xml:space="preserve"> votre </w:t>
      </w:r>
      <w:r w:rsidR="004B1104" w:rsidRPr="00FA6216">
        <w:rPr>
          <w:rFonts w:cstheme="minorHAnsi"/>
          <w:bCs/>
          <w:lang w:val="fr-FR"/>
        </w:rPr>
        <w:t>dossier candidature</w:t>
      </w:r>
      <w:r w:rsidR="0097789C" w:rsidRPr="00FA6216">
        <w:rPr>
          <w:rFonts w:cstheme="minorHAnsi"/>
          <w:bCs/>
          <w:lang w:val="fr-FR"/>
        </w:rPr>
        <w:t xml:space="preserve"> </w:t>
      </w:r>
      <w:r w:rsidR="004B1104" w:rsidRPr="00FA6216">
        <w:rPr>
          <w:rFonts w:cstheme="minorHAnsi"/>
          <w:bCs/>
          <w:lang w:val="fr-FR"/>
        </w:rPr>
        <w:t>QUE si vous n’avez pas reçu</w:t>
      </w:r>
      <w:r w:rsidR="0097789C" w:rsidRPr="00FA6216">
        <w:rPr>
          <w:rFonts w:cstheme="minorHAnsi"/>
          <w:bCs/>
          <w:lang w:val="fr-FR"/>
        </w:rPr>
        <w:t xml:space="preserve"> d'accusé de réception </w:t>
      </w:r>
      <w:r w:rsidR="004B1104" w:rsidRPr="00FA6216">
        <w:rPr>
          <w:rFonts w:cstheme="minorHAnsi"/>
          <w:bCs/>
          <w:lang w:val="fr-FR"/>
        </w:rPr>
        <w:t>après</w:t>
      </w:r>
      <w:r w:rsidR="0097789C" w:rsidRPr="00FA6216">
        <w:rPr>
          <w:rFonts w:cstheme="minorHAnsi"/>
          <w:bCs/>
          <w:lang w:val="fr-FR"/>
        </w:rPr>
        <w:t xml:space="preserve"> trois jours.</w:t>
      </w:r>
    </w:p>
    <w:p w14:paraId="167DAD35" w14:textId="1E0E0C27" w:rsidR="006F5796" w:rsidRPr="00FA6216" w:rsidRDefault="00C36276" w:rsidP="004B6294">
      <w:pPr>
        <w:pStyle w:val="ListParagraph"/>
        <w:rPr>
          <w:rFonts w:cstheme="minorHAnsi"/>
          <w:bCs/>
          <w:lang w:val="fr-FR"/>
        </w:rPr>
      </w:pPr>
      <w:r w:rsidRPr="00FA6216">
        <w:rPr>
          <w:rFonts w:cstheme="minorHAnsi"/>
          <w:bCs/>
          <w:lang w:val="fr-FR"/>
        </w:rPr>
        <w:t xml:space="preserve">Les candidatures </w:t>
      </w:r>
      <w:r w:rsidR="004B1104" w:rsidRPr="00FA6216">
        <w:rPr>
          <w:rFonts w:cstheme="minorHAnsi"/>
          <w:bCs/>
          <w:lang w:val="fr-FR"/>
        </w:rPr>
        <w:t>doivent être rédigées</w:t>
      </w:r>
      <w:r w:rsidRPr="00FA6216">
        <w:rPr>
          <w:rFonts w:cstheme="minorHAnsi"/>
          <w:bCs/>
          <w:lang w:val="fr-FR"/>
        </w:rPr>
        <w:t xml:space="preserve"> en </w:t>
      </w:r>
      <w:r w:rsidR="00C213CF" w:rsidRPr="00FA6216">
        <w:rPr>
          <w:rFonts w:cstheme="minorHAnsi"/>
          <w:b/>
          <w:lang w:val="fr-FR"/>
        </w:rPr>
        <w:t>anglais</w:t>
      </w:r>
      <w:r w:rsidR="00343EF4" w:rsidRPr="00FA6216">
        <w:rPr>
          <w:rFonts w:cstheme="minorHAnsi"/>
          <w:b/>
          <w:lang w:val="fr-FR"/>
        </w:rPr>
        <w:t xml:space="preserve">, français </w:t>
      </w:r>
      <w:r w:rsidR="004B1104" w:rsidRPr="00FA6216">
        <w:rPr>
          <w:rFonts w:cstheme="minorHAnsi"/>
          <w:b/>
          <w:lang w:val="fr-FR"/>
        </w:rPr>
        <w:t>ou</w:t>
      </w:r>
      <w:r w:rsidR="00343EF4" w:rsidRPr="00FA6216">
        <w:rPr>
          <w:rFonts w:cstheme="minorHAnsi"/>
          <w:b/>
          <w:lang w:val="fr-FR"/>
        </w:rPr>
        <w:t xml:space="preserve"> espagnol</w:t>
      </w:r>
      <w:r w:rsidRPr="00FA6216">
        <w:rPr>
          <w:rFonts w:cstheme="minorHAnsi"/>
          <w:bCs/>
          <w:lang w:val="fr-FR"/>
        </w:rPr>
        <w:t xml:space="preserve">. Seules les candidatures dans </w:t>
      </w:r>
      <w:r w:rsidR="004B1104" w:rsidRPr="00FA6216">
        <w:rPr>
          <w:rFonts w:cstheme="minorHAnsi"/>
          <w:bCs/>
          <w:lang w:val="fr-FR"/>
        </w:rPr>
        <w:t xml:space="preserve">l’une de </w:t>
      </w:r>
      <w:r w:rsidRPr="00FA6216">
        <w:rPr>
          <w:rFonts w:cstheme="minorHAnsi"/>
          <w:bCs/>
          <w:lang w:val="fr-FR"/>
        </w:rPr>
        <w:t>ces</w:t>
      </w:r>
      <w:r w:rsidR="0034364A">
        <w:rPr>
          <w:rFonts w:cstheme="minorHAnsi"/>
          <w:bCs/>
          <w:lang w:val="fr-FR"/>
        </w:rPr>
        <w:t xml:space="preserve"> trois</w:t>
      </w:r>
      <w:r w:rsidRPr="00FA6216">
        <w:rPr>
          <w:rFonts w:cstheme="minorHAnsi"/>
          <w:bCs/>
          <w:lang w:val="fr-FR"/>
        </w:rPr>
        <w:t xml:space="preserve"> langues seront acceptées.</w:t>
      </w:r>
    </w:p>
    <w:p w14:paraId="38EA8775" w14:textId="04629456" w:rsidR="00413167" w:rsidRPr="00FA6216" w:rsidRDefault="00413167" w:rsidP="004B6294">
      <w:pPr>
        <w:pStyle w:val="ListParagraph"/>
        <w:numPr>
          <w:ilvl w:val="0"/>
          <w:numId w:val="34"/>
        </w:numPr>
        <w:ind w:left="720"/>
        <w:rPr>
          <w:rFonts w:cstheme="minorHAnsi"/>
          <w:lang w:val="fr-FR"/>
        </w:rPr>
      </w:pPr>
      <w:r w:rsidRPr="00FA6216">
        <w:rPr>
          <w:rFonts w:cstheme="minorHAnsi"/>
          <w:lang w:val="fr-FR"/>
        </w:rPr>
        <w:t xml:space="preserve">Vous ne pouvez pas apporter de modifications à votre </w:t>
      </w:r>
      <w:r w:rsidR="004B1104" w:rsidRPr="00FA6216">
        <w:rPr>
          <w:rFonts w:cstheme="minorHAnsi"/>
          <w:lang w:val="fr-FR"/>
        </w:rPr>
        <w:t>candidature</w:t>
      </w:r>
      <w:r w:rsidRPr="00FA6216">
        <w:rPr>
          <w:rFonts w:cstheme="minorHAnsi"/>
          <w:lang w:val="fr-FR"/>
        </w:rPr>
        <w:t xml:space="preserve"> après son </w:t>
      </w:r>
      <w:r w:rsidR="004B1104" w:rsidRPr="00FA6216">
        <w:rPr>
          <w:rFonts w:cstheme="minorHAnsi"/>
          <w:lang w:val="fr-FR"/>
        </w:rPr>
        <w:t>dépôt</w:t>
      </w:r>
      <w:r w:rsidRPr="00FA6216">
        <w:rPr>
          <w:rFonts w:cstheme="minorHAnsi"/>
          <w:lang w:val="fr-FR"/>
        </w:rPr>
        <w:t>.</w:t>
      </w:r>
    </w:p>
    <w:p w14:paraId="6F754192" w14:textId="050DF32E" w:rsidR="00C371CA" w:rsidRPr="00FA6216" w:rsidRDefault="00413167" w:rsidP="004B6294">
      <w:pPr>
        <w:pStyle w:val="ListParagraph"/>
        <w:numPr>
          <w:ilvl w:val="0"/>
          <w:numId w:val="34"/>
        </w:numPr>
        <w:spacing w:after="0" w:line="240" w:lineRule="auto"/>
        <w:ind w:left="720"/>
        <w:jc w:val="both"/>
        <w:rPr>
          <w:rFonts w:cstheme="minorHAnsi"/>
          <w:lang w:val="fr-FR"/>
        </w:rPr>
      </w:pPr>
      <w:r w:rsidRPr="00FA6216">
        <w:rPr>
          <w:rFonts w:cstheme="minorHAnsi"/>
          <w:lang w:val="fr-FR"/>
        </w:rPr>
        <w:t xml:space="preserve">Le </w:t>
      </w:r>
      <w:r w:rsidR="0060293F" w:rsidRPr="00FA6216">
        <w:rPr>
          <w:rFonts w:cstheme="minorHAnsi"/>
          <w:lang w:val="fr-FR"/>
        </w:rPr>
        <w:t xml:space="preserve">bureau </w:t>
      </w:r>
      <w:r w:rsidR="004B1104" w:rsidRPr="00FA6216">
        <w:rPr>
          <w:rFonts w:cstheme="minorHAnsi"/>
          <w:lang w:val="fr-FR"/>
        </w:rPr>
        <w:t>local</w:t>
      </w:r>
      <w:r w:rsidR="00D7239D" w:rsidRPr="00FA6216">
        <w:rPr>
          <w:rFonts w:cstheme="minorHAnsi"/>
          <w:lang w:val="fr-FR"/>
        </w:rPr>
        <w:t xml:space="preserve"> d'</w:t>
      </w:r>
      <w:r w:rsidR="0060293F" w:rsidRPr="00FA6216">
        <w:rPr>
          <w:rFonts w:cstheme="minorHAnsi"/>
          <w:lang w:val="fr-FR"/>
        </w:rPr>
        <w:t xml:space="preserve">ONU Femmes </w:t>
      </w:r>
      <w:r w:rsidR="004B1104" w:rsidRPr="00FA6216">
        <w:rPr>
          <w:rFonts w:cstheme="minorHAnsi"/>
          <w:lang w:val="fr-FR"/>
        </w:rPr>
        <w:t xml:space="preserve">ne </w:t>
      </w:r>
      <w:r w:rsidRPr="00FA6216">
        <w:rPr>
          <w:rFonts w:cstheme="minorHAnsi"/>
          <w:lang w:val="fr-FR"/>
        </w:rPr>
        <w:t xml:space="preserve">pourra apporter </w:t>
      </w:r>
      <w:r w:rsidR="004B1104" w:rsidRPr="00FA6216">
        <w:rPr>
          <w:rFonts w:cstheme="minorHAnsi"/>
          <w:lang w:val="fr-FR"/>
        </w:rPr>
        <w:t>qu’</w:t>
      </w:r>
      <w:r w:rsidRPr="00FA6216">
        <w:rPr>
          <w:rFonts w:cstheme="minorHAnsi"/>
          <w:lang w:val="fr-FR"/>
        </w:rPr>
        <w:t xml:space="preserve">un soutien </w:t>
      </w:r>
      <w:r w:rsidR="006F5796" w:rsidRPr="00FA6216">
        <w:rPr>
          <w:rFonts w:cstheme="minorHAnsi"/>
          <w:lang w:val="fr-FR"/>
        </w:rPr>
        <w:t>limité</w:t>
      </w:r>
      <w:r w:rsidRPr="00FA6216">
        <w:rPr>
          <w:rFonts w:cstheme="minorHAnsi"/>
          <w:lang w:val="fr-FR"/>
        </w:rPr>
        <w:t xml:space="preserve"> aux </w:t>
      </w:r>
      <w:r w:rsidR="004B1104" w:rsidRPr="00FA6216">
        <w:rPr>
          <w:rFonts w:cstheme="minorHAnsi"/>
          <w:lang w:val="fr-FR"/>
        </w:rPr>
        <w:t>candidats</w:t>
      </w:r>
      <w:r w:rsidR="00793223" w:rsidRPr="00FA6216">
        <w:rPr>
          <w:rFonts w:cstheme="minorHAnsi"/>
          <w:lang w:val="fr-FR"/>
        </w:rPr>
        <w:t xml:space="preserve">. </w:t>
      </w:r>
      <w:r w:rsidRPr="00FA6216">
        <w:rPr>
          <w:rFonts w:cstheme="minorHAnsi"/>
          <w:lang w:val="fr-FR"/>
        </w:rPr>
        <w:t xml:space="preserve">Veuillez prévoir </w:t>
      </w:r>
      <w:r w:rsidR="00793223" w:rsidRPr="00FA6216">
        <w:rPr>
          <w:rFonts w:cstheme="minorHAnsi"/>
          <w:lang w:val="fr-FR"/>
        </w:rPr>
        <w:t xml:space="preserve">un minimum de </w:t>
      </w:r>
      <w:r w:rsidRPr="00FA6216">
        <w:rPr>
          <w:rFonts w:cstheme="minorHAnsi"/>
          <w:lang w:val="fr-FR"/>
        </w:rPr>
        <w:t>48 heures pour</w:t>
      </w:r>
      <w:r w:rsidR="006B4286" w:rsidRPr="00FA6216">
        <w:rPr>
          <w:rFonts w:cstheme="minorHAnsi"/>
          <w:lang w:val="fr-FR"/>
        </w:rPr>
        <w:t xml:space="preserve"> l’obtention d’une réponse</w:t>
      </w:r>
      <w:r w:rsidRPr="00FA6216">
        <w:rPr>
          <w:rFonts w:cstheme="minorHAnsi"/>
          <w:lang w:val="fr-FR"/>
        </w:rPr>
        <w:t>.</w:t>
      </w:r>
    </w:p>
    <w:p w14:paraId="5DF61809" w14:textId="77777777" w:rsidR="00413167" w:rsidRPr="00FA6216" w:rsidRDefault="00413167" w:rsidP="001C300D">
      <w:pPr>
        <w:rPr>
          <w:rFonts w:asciiTheme="minorHAnsi" w:hAnsiTheme="minorHAnsi" w:cstheme="minorHAnsi"/>
          <w:i/>
          <w:sz w:val="22"/>
          <w:szCs w:val="22"/>
        </w:rPr>
      </w:pPr>
    </w:p>
    <w:p w14:paraId="45050389" w14:textId="740478AA" w:rsidR="00413167" w:rsidRPr="00FA6216" w:rsidRDefault="0031554E" w:rsidP="001C300D">
      <w:pPr>
        <w:ind w:left="360"/>
        <w:rPr>
          <w:rFonts w:asciiTheme="minorHAnsi" w:hAnsiTheme="minorHAnsi" w:cstheme="minorHAnsi"/>
          <w:b/>
          <w:sz w:val="22"/>
          <w:szCs w:val="22"/>
        </w:rPr>
      </w:pPr>
      <w:r w:rsidRPr="00FA6216">
        <w:rPr>
          <w:rFonts w:asciiTheme="minorHAnsi" w:hAnsiTheme="minorHAnsi" w:cstheme="minorHAnsi"/>
          <w:b/>
          <w:sz w:val="22"/>
          <w:szCs w:val="22"/>
        </w:rPr>
        <w:t>8</w:t>
      </w:r>
      <w:r w:rsidR="00413167" w:rsidRPr="00FA6216">
        <w:rPr>
          <w:rFonts w:asciiTheme="minorHAnsi" w:hAnsiTheme="minorHAnsi" w:cstheme="minorHAnsi"/>
          <w:b/>
          <w:sz w:val="22"/>
          <w:szCs w:val="22"/>
        </w:rPr>
        <w:t xml:space="preserve">.1. </w:t>
      </w:r>
      <w:r w:rsidR="00060C01" w:rsidRPr="00FA6216">
        <w:rPr>
          <w:rFonts w:asciiTheme="minorHAnsi" w:hAnsiTheme="minorHAnsi" w:cstheme="minorHAnsi"/>
          <w:b/>
          <w:sz w:val="22"/>
          <w:szCs w:val="22"/>
        </w:rPr>
        <w:t>Documents</w:t>
      </w:r>
      <w:r w:rsidR="00413167" w:rsidRPr="00FA6216">
        <w:rPr>
          <w:rFonts w:asciiTheme="minorHAnsi" w:hAnsiTheme="minorHAnsi" w:cstheme="minorHAnsi"/>
          <w:b/>
          <w:sz w:val="22"/>
          <w:szCs w:val="22"/>
        </w:rPr>
        <w:t xml:space="preserve"> requis </w:t>
      </w:r>
      <w:r w:rsidR="00060C01" w:rsidRPr="00FA6216">
        <w:rPr>
          <w:rFonts w:asciiTheme="minorHAnsi" w:hAnsiTheme="minorHAnsi" w:cstheme="minorHAnsi"/>
          <w:b/>
          <w:sz w:val="22"/>
          <w:szCs w:val="22"/>
        </w:rPr>
        <w:t>pour le dépôt</w:t>
      </w:r>
      <w:r w:rsidR="00413167" w:rsidRPr="00FA6216">
        <w:rPr>
          <w:rFonts w:asciiTheme="minorHAnsi" w:hAnsiTheme="minorHAnsi" w:cstheme="minorHAnsi"/>
          <w:b/>
          <w:sz w:val="22"/>
          <w:szCs w:val="22"/>
        </w:rPr>
        <w:t xml:space="preserve"> de candidature</w:t>
      </w:r>
    </w:p>
    <w:p w14:paraId="0BD3AA38" w14:textId="1DC032F2" w:rsidR="00413167" w:rsidRPr="00FA6216" w:rsidRDefault="00413167" w:rsidP="00FA6216">
      <w:pPr>
        <w:ind w:firstLine="360"/>
        <w:rPr>
          <w:rFonts w:asciiTheme="minorHAnsi" w:hAnsiTheme="minorHAnsi" w:cstheme="minorHAnsi"/>
          <w:sz w:val="22"/>
          <w:szCs w:val="22"/>
        </w:rPr>
      </w:pPr>
      <w:r w:rsidRPr="00FA6216">
        <w:rPr>
          <w:rFonts w:asciiTheme="minorHAnsi" w:hAnsiTheme="minorHAnsi" w:cstheme="minorHAnsi"/>
          <w:sz w:val="22"/>
          <w:szCs w:val="22"/>
        </w:rPr>
        <w:t>Veuillez noter que les demandes incomplètes ne seront pas prises en considération.</w:t>
      </w:r>
    </w:p>
    <w:p w14:paraId="5235D553" w14:textId="77777777" w:rsidR="00413167" w:rsidRPr="00FA6216" w:rsidRDefault="00413167" w:rsidP="001C300D">
      <w:pPr>
        <w:ind w:left="360"/>
        <w:rPr>
          <w:rFonts w:asciiTheme="minorHAnsi" w:hAnsiTheme="minorHAnsi" w:cstheme="minorHAnsi"/>
          <w:sz w:val="22"/>
          <w:szCs w:val="22"/>
          <w:u w:val="single"/>
        </w:rPr>
      </w:pPr>
    </w:p>
    <w:p w14:paraId="7645A6B8" w14:textId="20726CC5" w:rsidR="00413167" w:rsidRPr="00FA6216" w:rsidRDefault="00060C01" w:rsidP="004B6294">
      <w:pPr>
        <w:pStyle w:val="ListParagraph"/>
        <w:numPr>
          <w:ilvl w:val="0"/>
          <w:numId w:val="37"/>
        </w:numPr>
        <w:spacing w:after="0" w:line="240" w:lineRule="auto"/>
        <w:rPr>
          <w:rFonts w:cstheme="minorHAnsi"/>
          <w:lang w:val="fr-FR"/>
        </w:rPr>
      </w:pPr>
      <w:r w:rsidRPr="00FA6216">
        <w:rPr>
          <w:rFonts w:cstheme="minorHAnsi"/>
          <w:lang w:val="fr-FR"/>
        </w:rPr>
        <w:t>Document de projet</w:t>
      </w:r>
      <w:r w:rsidR="00413167" w:rsidRPr="00FA6216">
        <w:rPr>
          <w:rFonts w:cstheme="minorHAnsi"/>
          <w:lang w:val="fr-FR"/>
        </w:rPr>
        <w:t xml:space="preserve"> (</w:t>
      </w:r>
      <w:r w:rsidRPr="00FA6216">
        <w:rPr>
          <w:rFonts w:cstheme="minorHAnsi"/>
          <w:lang w:val="fr-FR"/>
        </w:rPr>
        <w:t>en pièce jointe</w:t>
      </w:r>
      <w:r w:rsidR="00413167" w:rsidRPr="00FA6216">
        <w:rPr>
          <w:rFonts w:cstheme="minorHAnsi"/>
          <w:lang w:val="fr-FR"/>
        </w:rPr>
        <w:t xml:space="preserve">, pas plus de </w:t>
      </w:r>
      <w:r w:rsidR="001514BB" w:rsidRPr="00FA6216">
        <w:rPr>
          <w:rFonts w:cstheme="minorHAnsi"/>
          <w:lang w:val="fr-FR"/>
        </w:rPr>
        <w:t>10</w:t>
      </w:r>
      <w:r w:rsidR="00413167" w:rsidRPr="00FA6216">
        <w:rPr>
          <w:rFonts w:cstheme="minorHAnsi"/>
          <w:lang w:val="fr-FR"/>
        </w:rPr>
        <w:t xml:space="preserve"> pages</w:t>
      </w:r>
      <w:r w:rsidRPr="00FA6216">
        <w:rPr>
          <w:rFonts w:cstheme="minorHAnsi"/>
          <w:lang w:val="fr-FR"/>
        </w:rPr>
        <w:t xml:space="preserve"> en plus </w:t>
      </w:r>
      <w:r w:rsidR="00A1590A" w:rsidRPr="00FA6216">
        <w:rPr>
          <w:rFonts w:cstheme="minorHAnsi"/>
          <w:lang w:val="fr-FR"/>
        </w:rPr>
        <w:t>des annexes A et B</w:t>
      </w:r>
      <w:r w:rsidR="00413167" w:rsidRPr="00FA6216">
        <w:rPr>
          <w:rFonts w:cstheme="minorHAnsi"/>
          <w:lang w:val="fr-FR"/>
        </w:rPr>
        <w:t>)</w:t>
      </w:r>
    </w:p>
    <w:p w14:paraId="00F1C47F" w14:textId="62C89808" w:rsidR="004B6294" w:rsidRPr="00FA6216" w:rsidRDefault="00060C01" w:rsidP="004B6294">
      <w:pPr>
        <w:pStyle w:val="ListParagraph"/>
        <w:numPr>
          <w:ilvl w:val="0"/>
          <w:numId w:val="38"/>
        </w:numPr>
        <w:spacing w:after="0" w:line="240" w:lineRule="auto"/>
        <w:rPr>
          <w:rFonts w:cstheme="minorHAnsi"/>
          <w:u w:val="single"/>
          <w:lang w:val="fr-FR"/>
        </w:rPr>
      </w:pPr>
      <w:r w:rsidRPr="00FA6216">
        <w:rPr>
          <w:rFonts w:cstheme="minorHAnsi"/>
          <w:lang w:val="fr-FR"/>
        </w:rPr>
        <w:t>Tableau</w:t>
      </w:r>
      <w:r w:rsidR="00413167" w:rsidRPr="00FA6216">
        <w:rPr>
          <w:rFonts w:cstheme="minorHAnsi"/>
          <w:lang w:val="fr-FR"/>
        </w:rPr>
        <w:t xml:space="preserve"> de résultats (voir </w:t>
      </w:r>
      <w:r w:rsidRPr="00FA6216">
        <w:rPr>
          <w:rFonts w:cstheme="minorHAnsi"/>
          <w:lang w:val="fr-FR"/>
        </w:rPr>
        <w:t>l’</w:t>
      </w:r>
      <w:r w:rsidR="00413167" w:rsidRPr="00FA6216">
        <w:rPr>
          <w:rFonts w:cstheme="minorHAnsi"/>
          <w:lang w:val="fr-FR"/>
        </w:rPr>
        <w:t>annexe A</w:t>
      </w:r>
      <w:r w:rsidRPr="00FA6216">
        <w:rPr>
          <w:rFonts w:cstheme="minorHAnsi"/>
          <w:lang w:val="fr-FR"/>
        </w:rPr>
        <w:t xml:space="preserve"> du document de projet</w:t>
      </w:r>
      <w:r w:rsidR="00413167" w:rsidRPr="00FA6216">
        <w:rPr>
          <w:rFonts w:cstheme="minorHAnsi"/>
          <w:lang w:val="fr-FR"/>
        </w:rPr>
        <w:t>)</w:t>
      </w:r>
    </w:p>
    <w:p w14:paraId="2618D286" w14:textId="5EBD588B" w:rsidR="00932001" w:rsidRPr="00FA6216" w:rsidRDefault="00413167" w:rsidP="004B6294">
      <w:pPr>
        <w:pStyle w:val="ListParagraph"/>
        <w:numPr>
          <w:ilvl w:val="0"/>
          <w:numId w:val="38"/>
        </w:numPr>
        <w:spacing w:after="0" w:line="240" w:lineRule="auto"/>
        <w:rPr>
          <w:rFonts w:cstheme="minorHAnsi"/>
          <w:u w:val="single"/>
          <w:lang w:val="fr-FR"/>
        </w:rPr>
      </w:pPr>
      <w:r w:rsidRPr="00FA6216">
        <w:rPr>
          <w:rFonts w:cstheme="minorHAnsi"/>
          <w:lang w:val="fr-FR"/>
        </w:rPr>
        <w:t xml:space="preserve">Budget </w:t>
      </w:r>
      <w:r w:rsidR="00060C01" w:rsidRPr="00FA6216">
        <w:rPr>
          <w:rFonts w:cstheme="minorHAnsi"/>
          <w:lang w:val="fr-FR"/>
        </w:rPr>
        <w:t>prévisionnel</w:t>
      </w:r>
      <w:r w:rsidRPr="00FA6216">
        <w:rPr>
          <w:rFonts w:cstheme="minorHAnsi"/>
          <w:lang w:val="fr-FR"/>
        </w:rPr>
        <w:t xml:space="preserve"> (</w:t>
      </w:r>
      <w:r w:rsidR="00060C01" w:rsidRPr="00FA6216">
        <w:rPr>
          <w:rFonts w:cstheme="minorHAnsi"/>
          <w:lang w:val="fr-FR"/>
        </w:rPr>
        <w:t>voir l’annexe B du document de projet</w:t>
      </w:r>
      <w:r w:rsidRPr="00FA6216">
        <w:rPr>
          <w:rFonts w:cstheme="minorHAnsi"/>
          <w:lang w:val="fr-FR"/>
        </w:rPr>
        <w:t>)</w:t>
      </w:r>
      <w:r w:rsidRPr="00FA6216">
        <w:rPr>
          <w:rFonts w:cstheme="minorHAnsi"/>
          <w:lang w:val="fr-FR"/>
        </w:rPr>
        <w:tab/>
      </w:r>
    </w:p>
    <w:p w14:paraId="7303D619" w14:textId="0C9E3D81" w:rsidR="004C21A0" w:rsidRPr="00FA6216" w:rsidRDefault="00060C01" w:rsidP="004B6294">
      <w:pPr>
        <w:pStyle w:val="ListParagraph"/>
        <w:numPr>
          <w:ilvl w:val="0"/>
          <w:numId w:val="38"/>
        </w:numPr>
        <w:spacing w:after="0" w:line="240" w:lineRule="auto"/>
        <w:rPr>
          <w:rFonts w:cstheme="minorHAnsi"/>
          <w:lang w:val="fr-FR"/>
        </w:rPr>
      </w:pPr>
      <w:r w:rsidRPr="00060C01">
        <w:rPr>
          <w:rFonts w:cstheme="minorHAnsi"/>
          <w:lang w:val="fr-FR"/>
        </w:rPr>
        <w:t>Preuve du statut juridique ou de l’enregistrement légal</w:t>
      </w:r>
      <w:r w:rsidRPr="00FA6216">
        <w:rPr>
          <w:rFonts w:cstheme="minorHAnsi"/>
          <w:lang w:val="fr-FR"/>
        </w:rPr>
        <w:t xml:space="preserve"> du demandeur principal</w:t>
      </w:r>
      <w:r w:rsidR="00362E28" w:rsidRPr="00FA6216">
        <w:rPr>
          <w:rFonts w:cstheme="minorHAnsi"/>
          <w:lang w:val="fr-FR"/>
        </w:rPr>
        <w:t xml:space="preserve"> (si vous êtes en cours de renouvellement, veuillez </w:t>
      </w:r>
      <w:r w:rsidRPr="00FA6216">
        <w:rPr>
          <w:rFonts w:cstheme="minorHAnsi"/>
          <w:lang w:val="fr-FR"/>
        </w:rPr>
        <w:t>envoyer la preuve de dépôt</w:t>
      </w:r>
      <w:r w:rsidR="00362E28" w:rsidRPr="00FA6216">
        <w:rPr>
          <w:rFonts w:cstheme="minorHAnsi"/>
          <w:lang w:val="fr-FR"/>
        </w:rPr>
        <w:t>)</w:t>
      </w:r>
    </w:p>
    <w:p w14:paraId="029BD335" w14:textId="32B3C8F8" w:rsidR="00D41C1D" w:rsidRPr="00FA6216" w:rsidRDefault="00D41C1D" w:rsidP="009B3B90">
      <w:pPr>
        <w:ind w:left="360"/>
        <w:rPr>
          <w:rFonts w:asciiTheme="minorHAnsi" w:hAnsiTheme="minorHAnsi" w:cstheme="minorHAnsi"/>
          <w:sz w:val="22"/>
          <w:szCs w:val="22"/>
        </w:rPr>
      </w:pPr>
    </w:p>
    <w:p w14:paraId="0556DFAA" w14:textId="1BF5005F" w:rsidR="00D41C1D" w:rsidRPr="00FA6216" w:rsidRDefault="00D41C1D" w:rsidP="009B3B90">
      <w:pPr>
        <w:ind w:left="360"/>
        <w:rPr>
          <w:rFonts w:asciiTheme="minorHAnsi" w:hAnsiTheme="minorHAnsi" w:cstheme="minorHAnsi"/>
          <w:b/>
          <w:bCs/>
          <w:sz w:val="22"/>
          <w:szCs w:val="22"/>
        </w:rPr>
      </w:pPr>
      <w:r w:rsidRPr="00FA6216">
        <w:rPr>
          <w:rFonts w:asciiTheme="minorHAnsi" w:hAnsiTheme="minorHAnsi" w:cstheme="minorHAnsi"/>
          <w:b/>
          <w:bCs/>
          <w:sz w:val="22"/>
          <w:szCs w:val="22"/>
        </w:rPr>
        <w:t>NE PAS soumettre de photos ou de documents autres que ceux énumérés</w:t>
      </w:r>
      <w:r w:rsidR="00060C01" w:rsidRPr="00FA6216">
        <w:rPr>
          <w:rFonts w:asciiTheme="minorHAnsi" w:hAnsiTheme="minorHAnsi" w:cstheme="minorHAnsi"/>
          <w:b/>
          <w:bCs/>
          <w:sz w:val="22"/>
          <w:szCs w:val="22"/>
        </w:rPr>
        <w:t xml:space="preserve"> ci-dessus</w:t>
      </w:r>
      <w:r w:rsidRPr="00FA6216">
        <w:rPr>
          <w:rFonts w:asciiTheme="minorHAnsi" w:hAnsiTheme="minorHAnsi" w:cstheme="minorHAnsi"/>
          <w:b/>
          <w:bCs/>
          <w:sz w:val="22"/>
          <w:szCs w:val="22"/>
        </w:rPr>
        <w:t xml:space="preserve">. </w:t>
      </w:r>
    </w:p>
    <w:p w14:paraId="209934B1" w14:textId="3A380191" w:rsidR="00413167" w:rsidRPr="00FA6216" w:rsidRDefault="00413167" w:rsidP="00FA6216">
      <w:pPr>
        <w:rPr>
          <w:rFonts w:asciiTheme="minorHAnsi" w:hAnsiTheme="minorHAnsi" w:cstheme="minorHAnsi"/>
          <w:sz w:val="22"/>
          <w:szCs w:val="22"/>
        </w:rPr>
      </w:pPr>
      <w:r w:rsidRPr="00FA6216">
        <w:rPr>
          <w:rFonts w:asciiTheme="minorHAnsi" w:hAnsiTheme="minorHAnsi" w:cstheme="minorHAnsi"/>
          <w:sz w:val="22"/>
          <w:szCs w:val="22"/>
          <w:highlight w:val="green"/>
        </w:rPr>
        <w:br/>
      </w:r>
      <w:r w:rsidR="004B6294" w:rsidRPr="00FA6216">
        <w:rPr>
          <w:rFonts w:asciiTheme="minorHAnsi" w:hAnsiTheme="minorHAnsi" w:cstheme="minorHAnsi"/>
          <w:b/>
          <w:sz w:val="22"/>
          <w:szCs w:val="22"/>
        </w:rPr>
        <w:t>8</w:t>
      </w:r>
      <w:r w:rsidR="00F827D2" w:rsidRPr="00FA6216">
        <w:rPr>
          <w:rFonts w:asciiTheme="minorHAnsi" w:hAnsiTheme="minorHAnsi" w:cstheme="minorHAnsi"/>
          <w:b/>
          <w:sz w:val="22"/>
          <w:szCs w:val="22"/>
        </w:rPr>
        <w:t>.2</w:t>
      </w:r>
      <w:r w:rsidRPr="00FA6216">
        <w:rPr>
          <w:rFonts w:asciiTheme="minorHAnsi" w:hAnsiTheme="minorHAnsi" w:cstheme="minorHAnsi"/>
          <w:b/>
          <w:sz w:val="22"/>
          <w:szCs w:val="22"/>
        </w:rPr>
        <w:t xml:space="preserve"> Critères d'évaluation</w:t>
      </w:r>
      <w:r w:rsidRPr="00FA6216">
        <w:rPr>
          <w:rFonts w:asciiTheme="minorHAnsi" w:hAnsiTheme="minorHAnsi" w:cstheme="minorHAnsi"/>
          <w:b/>
          <w:sz w:val="22"/>
          <w:szCs w:val="22"/>
        </w:rPr>
        <w:br/>
      </w:r>
      <w:r w:rsidR="00FA6216" w:rsidRPr="00FA6216">
        <w:rPr>
          <w:rFonts w:asciiTheme="minorHAnsi" w:hAnsiTheme="minorHAnsi" w:cstheme="minorHAnsi"/>
          <w:sz w:val="22"/>
          <w:szCs w:val="22"/>
        </w:rPr>
        <w:t>Lors de la rédaction de votre candidature, veuillez garder à l’esprit que nous tiendrons compte des critères suivants pour évaluer vo</w:t>
      </w:r>
      <w:r w:rsidR="0034364A">
        <w:rPr>
          <w:rFonts w:asciiTheme="minorHAnsi" w:hAnsiTheme="minorHAnsi" w:cstheme="minorHAnsi"/>
          <w:sz w:val="22"/>
          <w:szCs w:val="22"/>
        </w:rPr>
        <w:t>tre</w:t>
      </w:r>
      <w:r w:rsidR="00FA6216" w:rsidRPr="00FA6216">
        <w:rPr>
          <w:rFonts w:asciiTheme="minorHAnsi" w:hAnsiTheme="minorHAnsi" w:cstheme="minorHAnsi"/>
          <w:sz w:val="22"/>
          <w:szCs w:val="22"/>
        </w:rPr>
        <w:t xml:space="preserve"> proposition :</w:t>
      </w:r>
    </w:p>
    <w:p w14:paraId="6667BE7E" w14:textId="77777777" w:rsidR="00793223" w:rsidRPr="00FA6216" w:rsidRDefault="00793223" w:rsidP="00597DB7">
      <w:pPr>
        <w:ind w:left="360"/>
        <w:rPr>
          <w:rFonts w:asciiTheme="minorHAnsi" w:hAnsiTheme="minorHAnsi" w:cstheme="minorHAnsi"/>
          <w:sz w:val="22"/>
          <w:szCs w:val="22"/>
        </w:rPr>
      </w:pPr>
    </w:p>
    <w:p w14:paraId="4D4E6AF3" w14:textId="42057A4E" w:rsidR="00277B56" w:rsidRDefault="00277B56" w:rsidP="00277B56">
      <w:pPr>
        <w:ind w:firstLine="720"/>
        <w:contextualSpacing/>
        <w:rPr>
          <w:rFonts w:asciiTheme="minorHAnsi" w:hAnsiTheme="minorHAnsi" w:cstheme="minorHAnsi"/>
          <w:sz w:val="22"/>
          <w:szCs w:val="22"/>
          <w:u w:val="single"/>
        </w:rPr>
      </w:pPr>
      <w:r w:rsidRPr="00FA6216">
        <w:rPr>
          <w:rFonts w:asciiTheme="minorHAnsi" w:hAnsiTheme="minorHAnsi" w:cstheme="minorHAnsi"/>
          <w:sz w:val="22"/>
          <w:szCs w:val="22"/>
          <w:u w:val="single"/>
        </w:rPr>
        <w:t>Conception et objectifs du projet :</w:t>
      </w:r>
    </w:p>
    <w:p w14:paraId="4A5FF7D8" w14:textId="77777777" w:rsidR="00FA6216" w:rsidRPr="00FA6216" w:rsidRDefault="00FA6216" w:rsidP="009F6D63">
      <w:pPr>
        <w:contextualSpacing/>
        <w:rPr>
          <w:rFonts w:asciiTheme="minorHAnsi" w:hAnsiTheme="minorHAnsi" w:cstheme="minorHAnsi"/>
          <w:sz w:val="22"/>
          <w:szCs w:val="22"/>
          <w:u w:val="single"/>
        </w:rPr>
      </w:pPr>
    </w:p>
    <w:p w14:paraId="5469CFDB" w14:textId="6CEE8FE5" w:rsidR="00277B56" w:rsidRPr="00FA6216" w:rsidRDefault="00FA6216" w:rsidP="00FA6216">
      <w:pPr>
        <w:pStyle w:val="Title"/>
        <w:numPr>
          <w:ilvl w:val="0"/>
          <w:numId w:val="6"/>
        </w:numPr>
        <w:contextualSpacing/>
        <w:jc w:val="left"/>
        <w:rPr>
          <w:rFonts w:asciiTheme="minorHAnsi" w:hAnsiTheme="minorHAnsi" w:cstheme="minorHAnsi"/>
          <w:b w:val="0"/>
          <w:sz w:val="22"/>
          <w:szCs w:val="22"/>
          <w:lang w:val="fr-FR"/>
        </w:rPr>
      </w:pPr>
      <w:r>
        <w:rPr>
          <w:rFonts w:asciiTheme="minorHAnsi" w:hAnsiTheme="minorHAnsi" w:cstheme="minorHAnsi"/>
          <w:b w:val="0"/>
          <w:sz w:val="22"/>
          <w:szCs w:val="22"/>
          <w:lang w:val="fr-FR"/>
        </w:rPr>
        <w:lastRenderedPageBreak/>
        <w:t>Adéquation avec</w:t>
      </w:r>
      <w:r w:rsidR="00277B56" w:rsidRPr="00FA6216">
        <w:rPr>
          <w:rFonts w:asciiTheme="minorHAnsi" w:hAnsiTheme="minorHAnsi" w:cstheme="minorHAnsi"/>
          <w:b w:val="0"/>
          <w:sz w:val="22"/>
          <w:szCs w:val="22"/>
          <w:lang w:val="fr-FR"/>
        </w:rPr>
        <w:t xml:space="preserve"> </w:t>
      </w:r>
      <w:r w:rsidR="0034364A">
        <w:rPr>
          <w:rFonts w:asciiTheme="minorHAnsi" w:hAnsiTheme="minorHAnsi" w:cstheme="minorHAnsi"/>
          <w:b w:val="0"/>
          <w:sz w:val="22"/>
          <w:szCs w:val="22"/>
          <w:lang w:val="fr-FR"/>
        </w:rPr>
        <w:t xml:space="preserve">les </w:t>
      </w:r>
      <w:r w:rsidR="00277B56" w:rsidRPr="00FA6216">
        <w:rPr>
          <w:rFonts w:asciiTheme="minorHAnsi" w:hAnsiTheme="minorHAnsi" w:cstheme="minorHAnsi"/>
          <w:b w:val="0"/>
          <w:sz w:val="22"/>
          <w:szCs w:val="22"/>
          <w:lang w:val="fr-FR"/>
        </w:rPr>
        <w:t xml:space="preserve">résultats </w:t>
      </w:r>
      <w:r>
        <w:rPr>
          <w:rFonts w:asciiTheme="minorHAnsi" w:hAnsiTheme="minorHAnsi" w:cstheme="minorHAnsi"/>
          <w:b w:val="0"/>
          <w:sz w:val="22"/>
          <w:szCs w:val="22"/>
          <w:lang w:val="fr-FR"/>
        </w:rPr>
        <w:t>attendus</w:t>
      </w:r>
      <w:r w:rsidR="00277B56" w:rsidRPr="00FA6216">
        <w:rPr>
          <w:rFonts w:asciiTheme="minorHAnsi" w:hAnsiTheme="minorHAnsi" w:cstheme="minorHAnsi"/>
          <w:b w:val="0"/>
          <w:sz w:val="22"/>
          <w:szCs w:val="22"/>
          <w:lang w:val="fr-FR"/>
        </w:rPr>
        <w:t xml:space="preserve"> spécifié</w:t>
      </w:r>
      <w:r>
        <w:rPr>
          <w:rFonts w:asciiTheme="minorHAnsi" w:hAnsiTheme="minorHAnsi" w:cstheme="minorHAnsi"/>
          <w:b w:val="0"/>
          <w:sz w:val="22"/>
          <w:szCs w:val="22"/>
          <w:lang w:val="fr-FR"/>
        </w:rPr>
        <w:t>s</w:t>
      </w:r>
      <w:r w:rsidR="00277B56" w:rsidRPr="00FA6216">
        <w:rPr>
          <w:rFonts w:asciiTheme="minorHAnsi" w:hAnsiTheme="minorHAnsi" w:cstheme="minorHAnsi"/>
          <w:b w:val="0"/>
          <w:sz w:val="22"/>
          <w:szCs w:val="22"/>
          <w:lang w:val="fr-FR"/>
        </w:rPr>
        <w:t xml:space="preserve"> au point 6.8. ci-dessus (Spotlight résultat 6 et WPHF résultat 5)</w:t>
      </w:r>
      <w:r w:rsidR="003C72E7">
        <w:rPr>
          <w:rFonts w:asciiTheme="minorHAnsi" w:hAnsiTheme="minorHAnsi" w:cstheme="minorHAnsi"/>
          <w:b w:val="0"/>
          <w:sz w:val="22"/>
          <w:szCs w:val="22"/>
          <w:lang w:val="fr-FR"/>
        </w:rPr>
        <w:t> ;</w:t>
      </w:r>
    </w:p>
    <w:p w14:paraId="6D405FE6" w14:textId="464A9A81" w:rsidR="00597DB7" w:rsidRPr="00FA6216" w:rsidRDefault="003C72E7" w:rsidP="00FA6216">
      <w:pPr>
        <w:pStyle w:val="Title"/>
        <w:numPr>
          <w:ilvl w:val="0"/>
          <w:numId w:val="6"/>
        </w:numPr>
        <w:contextualSpacing/>
        <w:jc w:val="left"/>
        <w:rPr>
          <w:rFonts w:asciiTheme="minorHAnsi" w:hAnsiTheme="minorHAnsi" w:cstheme="minorHAnsi"/>
          <w:b w:val="0"/>
          <w:sz w:val="22"/>
          <w:szCs w:val="22"/>
          <w:lang w:val="fr-FR"/>
        </w:rPr>
      </w:pPr>
      <w:r>
        <w:rPr>
          <w:rFonts w:asciiTheme="minorHAnsi" w:hAnsiTheme="minorHAnsi" w:cstheme="minorHAnsi"/>
          <w:b w:val="0"/>
          <w:sz w:val="22"/>
          <w:szCs w:val="22"/>
          <w:lang w:val="fr-FR"/>
        </w:rPr>
        <w:t>M</w:t>
      </w:r>
      <w:r w:rsidR="00FA6216">
        <w:rPr>
          <w:rFonts w:asciiTheme="minorHAnsi" w:hAnsiTheme="minorHAnsi" w:cstheme="minorHAnsi"/>
          <w:b w:val="0"/>
          <w:sz w:val="22"/>
          <w:szCs w:val="22"/>
          <w:lang w:val="fr-FR"/>
        </w:rPr>
        <w:t>otivation explicite de la demande</w:t>
      </w:r>
      <w:r w:rsidR="00597DB7" w:rsidRPr="00FA6216">
        <w:rPr>
          <w:rFonts w:asciiTheme="minorHAnsi" w:hAnsiTheme="minorHAnsi" w:cstheme="minorHAnsi"/>
          <w:b w:val="0"/>
          <w:sz w:val="22"/>
          <w:szCs w:val="22"/>
          <w:lang w:val="fr-FR"/>
        </w:rPr>
        <w:t xml:space="preserve"> d</w:t>
      </w:r>
      <w:r w:rsidR="00FA6216">
        <w:rPr>
          <w:rFonts w:asciiTheme="minorHAnsi" w:hAnsiTheme="minorHAnsi" w:cstheme="minorHAnsi"/>
          <w:b w:val="0"/>
          <w:sz w:val="22"/>
          <w:szCs w:val="22"/>
          <w:lang w:val="fr-FR"/>
        </w:rPr>
        <w:t>e</w:t>
      </w:r>
      <w:r w:rsidR="00597DB7" w:rsidRPr="00FA6216">
        <w:rPr>
          <w:rFonts w:asciiTheme="minorHAnsi" w:hAnsiTheme="minorHAnsi" w:cstheme="minorHAnsi"/>
          <w:b w:val="0"/>
          <w:sz w:val="22"/>
          <w:szCs w:val="22"/>
          <w:lang w:val="fr-FR"/>
        </w:rPr>
        <w:t xml:space="preserve"> soutien Spotlight/WPHF et </w:t>
      </w:r>
      <w:r w:rsidR="005F4B78">
        <w:rPr>
          <w:rFonts w:asciiTheme="minorHAnsi" w:hAnsiTheme="minorHAnsi" w:cstheme="minorHAnsi"/>
          <w:b w:val="0"/>
          <w:sz w:val="22"/>
          <w:szCs w:val="22"/>
          <w:lang w:val="fr-FR"/>
        </w:rPr>
        <w:t xml:space="preserve">de </w:t>
      </w:r>
      <w:r w:rsidR="00597DB7" w:rsidRPr="00FA6216">
        <w:rPr>
          <w:rFonts w:asciiTheme="minorHAnsi" w:hAnsiTheme="minorHAnsi" w:cstheme="minorHAnsi"/>
          <w:b w:val="0"/>
          <w:sz w:val="22"/>
          <w:szCs w:val="22"/>
          <w:lang w:val="fr-FR"/>
        </w:rPr>
        <w:t xml:space="preserve">l'impact de la crise sur l'organisation (volet 1) </w:t>
      </w:r>
      <w:r w:rsidR="0034364A">
        <w:rPr>
          <w:rFonts w:asciiTheme="minorHAnsi" w:hAnsiTheme="minorHAnsi" w:cstheme="minorHAnsi"/>
          <w:b w:val="0"/>
          <w:sz w:val="22"/>
          <w:szCs w:val="22"/>
          <w:lang w:val="fr-FR"/>
        </w:rPr>
        <w:t>ou</w:t>
      </w:r>
      <w:r w:rsidR="00597DB7" w:rsidRPr="00FA6216">
        <w:rPr>
          <w:rFonts w:asciiTheme="minorHAnsi" w:hAnsiTheme="minorHAnsi" w:cstheme="minorHAnsi"/>
          <w:b w:val="0"/>
          <w:sz w:val="22"/>
          <w:szCs w:val="22"/>
          <w:lang w:val="fr-FR"/>
        </w:rPr>
        <w:t xml:space="preserve"> les bénéficiaires (volet 2)</w:t>
      </w:r>
      <w:r>
        <w:rPr>
          <w:rFonts w:asciiTheme="minorHAnsi" w:hAnsiTheme="minorHAnsi" w:cstheme="minorHAnsi"/>
          <w:b w:val="0"/>
          <w:sz w:val="22"/>
          <w:szCs w:val="22"/>
          <w:lang w:val="fr-FR"/>
        </w:rPr>
        <w:t> ;</w:t>
      </w:r>
    </w:p>
    <w:p w14:paraId="7A57EDC1" w14:textId="18AF9853" w:rsidR="00277B56" w:rsidRPr="00FA6216" w:rsidRDefault="003C72E7" w:rsidP="00FA6216">
      <w:pPr>
        <w:pStyle w:val="Title"/>
        <w:numPr>
          <w:ilvl w:val="0"/>
          <w:numId w:val="6"/>
        </w:numPr>
        <w:contextualSpacing/>
        <w:jc w:val="left"/>
        <w:rPr>
          <w:rFonts w:asciiTheme="minorHAnsi" w:hAnsiTheme="minorHAnsi" w:cstheme="minorHAnsi"/>
          <w:b w:val="0"/>
          <w:sz w:val="22"/>
          <w:szCs w:val="22"/>
          <w:lang w:val="fr-FR"/>
        </w:rPr>
      </w:pPr>
      <w:r>
        <w:rPr>
          <w:rFonts w:asciiTheme="minorHAnsi" w:hAnsiTheme="minorHAnsi" w:cstheme="minorHAnsi"/>
          <w:b w:val="0"/>
          <w:sz w:val="22"/>
          <w:szCs w:val="22"/>
          <w:lang w:val="fr-FR"/>
        </w:rPr>
        <w:t>Définition</w:t>
      </w:r>
      <w:r w:rsidR="00793223" w:rsidRPr="00FA6216">
        <w:rPr>
          <w:rFonts w:asciiTheme="minorHAnsi" w:hAnsiTheme="minorHAnsi" w:cstheme="minorHAnsi"/>
          <w:b w:val="0"/>
          <w:sz w:val="22"/>
          <w:szCs w:val="22"/>
          <w:lang w:val="fr-FR"/>
        </w:rPr>
        <w:t xml:space="preserve"> d</w:t>
      </w:r>
      <w:r w:rsidR="005F4B78">
        <w:rPr>
          <w:rFonts w:asciiTheme="minorHAnsi" w:hAnsiTheme="minorHAnsi" w:cstheme="minorHAnsi"/>
          <w:b w:val="0"/>
          <w:sz w:val="22"/>
          <w:szCs w:val="22"/>
          <w:lang w:val="fr-FR"/>
        </w:rPr>
        <w:t>’</w:t>
      </w:r>
      <w:r w:rsidR="00277B56" w:rsidRPr="00FA6216">
        <w:rPr>
          <w:rFonts w:asciiTheme="minorHAnsi" w:hAnsiTheme="minorHAnsi" w:cstheme="minorHAnsi"/>
          <w:b w:val="0"/>
          <w:sz w:val="22"/>
          <w:szCs w:val="22"/>
          <w:lang w:val="fr-FR"/>
        </w:rPr>
        <w:t>objectifs</w:t>
      </w:r>
      <w:r w:rsidR="00793223" w:rsidRPr="00FA6216">
        <w:rPr>
          <w:rFonts w:asciiTheme="minorHAnsi" w:hAnsiTheme="minorHAnsi" w:cstheme="minorHAnsi"/>
          <w:b w:val="0"/>
          <w:sz w:val="22"/>
          <w:szCs w:val="22"/>
          <w:lang w:val="fr-FR"/>
        </w:rPr>
        <w:t>, de résultats et d</w:t>
      </w:r>
      <w:r w:rsidR="005F4B78">
        <w:rPr>
          <w:rFonts w:asciiTheme="minorHAnsi" w:hAnsiTheme="minorHAnsi" w:cstheme="minorHAnsi"/>
          <w:b w:val="0"/>
          <w:sz w:val="22"/>
          <w:szCs w:val="22"/>
          <w:lang w:val="fr-FR"/>
        </w:rPr>
        <w:t>’</w:t>
      </w:r>
      <w:r>
        <w:rPr>
          <w:rFonts w:asciiTheme="minorHAnsi" w:hAnsiTheme="minorHAnsi" w:cstheme="minorHAnsi"/>
          <w:b w:val="0"/>
          <w:sz w:val="22"/>
          <w:szCs w:val="22"/>
          <w:lang w:val="fr-FR"/>
        </w:rPr>
        <w:t>extrants</w:t>
      </w:r>
      <w:r w:rsidR="00793223" w:rsidRPr="00FA6216">
        <w:rPr>
          <w:rFonts w:asciiTheme="minorHAnsi" w:hAnsiTheme="minorHAnsi" w:cstheme="minorHAnsi"/>
          <w:b w:val="0"/>
          <w:sz w:val="22"/>
          <w:szCs w:val="22"/>
          <w:lang w:val="fr-FR"/>
        </w:rPr>
        <w:t xml:space="preserve"> </w:t>
      </w:r>
      <w:r w:rsidR="0034364A">
        <w:rPr>
          <w:rFonts w:asciiTheme="minorHAnsi" w:hAnsiTheme="minorHAnsi" w:cstheme="minorHAnsi"/>
          <w:b w:val="0"/>
          <w:sz w:val="22"/>
          <w:szCs w:val="22"/>
          <w:lang w:val="fr-FR"/>
        </w:rPr>
        <w:t>prenant en</w:t>
      </w:r>
      <w:r w:rsidR="00793223" w:rsidRPr="00FA6216">
        <w:rPr>
          <w:rFonts w:asciiTheme="minorHAnsi" w:hAnsiTheme="minorHAnsi" w:cstheme="minorHAnsi"/>
          <w:b w:val="0"/>
          <w:sz w:val="22"/>
          <w:szCs w:val="22"/>
          <w:lang w:val="fr-FR"/>
        </w:rPr>
        <w:t xml:space="preserve"> compte </w:t>
      </w:r>
      <w:r>
        <w:rPr>
          <w:rFonts w:asciiTheme="minorHAnsi" w:hAnsiTheme="minorHAnsi" w:cstheme="minorHAnsi"/>
          <w:b w:val="0"/>
          <w:sz w:val="22"/>
          <w:szCs w:val="22"/>
          <w:lang w:val="fr-FR"/>
        </w:rPr>
        <w:t xml:space="preserve">des </w:t>
      </w:r>
      <w:r w:rsidRPr="003C72E7">
        <w:rPr>
          <w:rFonts w:asciiTheme="minorHAnsi" w:hAnsiTheme="minorHAnsi" w:cstheme="minorHAnsi"/>
          <w:b w:val="0"/>
          <w:sz w:val="22"/>
          <w:szCs w:val="22"/>
          <w:lang w:val="fr-FR"/>
        </w:rPr>
        <w:t>approches et mesures basées sur le genre pour répondre à la crise</w:t>
      </w:r>
      <w:r>
        <w:rPr>
          <w:rFonts w:asciiTheme="minorHAnsi" w:hAnsiTheme="minorHAnsi" w:cstheme="minorHAnsi"/>
          <w:b w:val="0"/>
          <w:sz w:val="22"/>
          <w:szCs w:val="22"/>
          <w:lang w:val="fr-FR"/>
        </w:rPr>
        <w:t> ;</w:t>
      </w:r>
    </w:p>
    <w:p w14:paraId="7E80449E" w14:textId="057B52A9" w:rsidR="00277B56" w:rsidRPr="00FA6216" w:rsidRDefault="00FF4182" w:rsidP="00FA6216">
      <w:pPr>
        <w:pStyle w:val="Title"/>
        <w:numPr>
          <w:ilvl w:val="0"/>
          <w:numId w:val="6"/>
        </w:numPr>
        <w:contextualSpacing/>
        <w:jc w:val="left"/>
        <w:rPr>
          <w:rFonts w:asciiTheme="minorHAnsi" w:hAnsiTheme="minorHAnsi" w:cstheme="minorHAnsi"/>
          <w:b w:val="0"/>
          <w:sz w:val="22"/>
          <w:szCs w:val="22"/>
          <w:lang w:val="fr-FR"/>
        </w:rPr>
      </w:pPr>
      <w:r w:rsidRPr="00FA6216">
        <w:rPr>
          <w:rFonts w:asciiTheme="minorHAnsi" w:hAnsiTheme="minorHAnsi" w:cstheme="minorHAnsi"/>
          <w:b w:val="0"/>
          <w:sz w:val="22"/>
          <w:szCs w:val="22"/>
          <w:lang w:val="fr-FR"/>
        </w:rPr>
        <w:t xml:space="preserve">Partenariats entre et </w:t>
      </w:r>
      <w:r w:rsidR="00277B56" w:rsidRPr="00FA6216">
        <w:rPr>
          <w:rFonts w:asciiTheme="minorHAnsi" w:hAnsiTheme="minorHAnsi" w:cstheme="minorHAnsi"/>
          <w:b w:val="0"/>
          <w:sz w:val="22"/>
          <w:szCs w:val="22"/>
          <w:lang w:val="fr-FR"/>
        </w:rPr>
        <w:t xml:space="preserve">avec des organisations </w:t>
      </w:r>
      <w:r w:rsidR="0034364A" w:rsidRPr="00FA6216">
        <w:rPr>
          <w:rFonts w:asciiTheme="minorHAnsi" w:hAnsiTheme="minorHAnsi" w:cstheme="minorHAnsi"/>
          <w:b w:val="0"/>
          <w:sz w:val="22"/>
          <w:szCs w:val="22"/>
          <w:lang w:val="fr-FR"/>
        </w:rPr>
        <w:t xml:space="preserve">de défense des droits des femmes </w:t>
      </w:r>
      <w:r w:rsidR="00277B56" w:rsidRPr="00FA6216">
        <w:rPr>
          <w:rFonts w:asciiTheme="minorHAnsi" w:hAnsiTheme="minorHAnsi" w:cstheme="minorHAnsi"/>
          <w:b w:val="0"/>
          <w:sz w:val="22"/>
          <w:szCs w:val="22"/>
          <w:lang w:val="fr-FR"/>
        </w:rPr>
        <w:t xml:space="preserve">locales et de </w:t>
      </w:r>
      <w:r w:rsidR="003C72E7">
        <w:rPr>
          <w:rFonts w:asciiTheme="minorHAnsi" w:hAnsiTheme="minorHAnsi" w:cstheme="minorHAnsi"/>
          <w:b w:val="0"/>
          <w:sz w:val="22"/>
          <w:szCs w:val="22"/>
          <w:lang w:val="fr-FR"/>
        </w:rPr>
        <w:t>terrain</w:t>
      </w:r>
      <w:r w:rsidR="00277B56" w:rsidRPr="00FA6216">
        <w:rPr>
          <w:rFonts w:asciiTheme="minorHAnsi" w:hAnsiTheme="minorHAnsi" w:cstheme="minorHAnsi"/>
          <w:b w:val="0"/>
          <w:sz w:val="22"/>
          <w:szCs w:val="22"/>
          <w:lang w:val="fr-FR"/>
        </w:rPr>
        <w:t xml:space="preserve"> et des organisations </w:t>
      </w:r>
      <w:r w:rsidR="00A44029" w:rsidRPr="00FA6216">
        <w:rPr>
          <w:rFonts w:asciiTheme="minorHAnsi" w:hAnsiTheme="minorHAnsi" w:cstheme="minorHAnsi"/>
          <w:b w:val="0"/>
          <w:sz w:val="22"/>
          <w:szCs w:val="22"/>
          <w:lang w:val="fr-FR"/>
        </w:rPr>
        <w:t xml:space="preserve">féministes </w:t>
      </w:r>
      <w:r w:rsidR="00277B56" w:rsidRPr="00FA6216">
        <w:rPr>
          <w:rFonts w:asciiTheme="minorHAnsi" w:hAnsiTheme="minorHAnsi" w:cstheme="minorHAnsi"/>
          <w:b w:val="0"/>
          <w:sz w:val="22"/>
          <w:szCs w:val="22"/>
          <w:lang w:val="fr-FR"/>
        </w:rPr>
        <w:t>dirigées par des femmes</w:t>
      </w:r>
      <w:r w:rsidR="00A85F15" w:rsidRPr="00FA6216">
        <w:rPr>
          <w:rFonts w:asciiTheme="minorHAnsi" w:hAnsiTheme="minorHAnsi" w:cstheme="minorHAnsi"/>
          <w:b w:val="0"/>
          <w:sz w:val="22"/>
          <w:szCs w:val="22"/>
          <w:lang w:val="fr-FR"/>
        </w:rPr>
        <w:t xml:space="preserve"> et/ou </w:t>
      </w:r>
      <w:r w:rsidR="003C72E7">
        <w:rPr>
          <w:rFonts w:asciiTheme="minorHAnsi" w:hAnsiTheme="minorHAnsi" w:cstheme="minorHAnsi"/>
          <w:b w:val="0"/>
          <w:sz w:val="22"/>
          <w:szCs w:val="22"/>
          <w:lang w:val="fr-FR"/>
        </w:rPr>
        <w:t>développement</w:t>
      </w:r>
      <w:r w:rsidR="00A85F15" w:rsidRPr="00FA6216">
        <w:rPr>
          <w:rFonts w:asciiTheme="minorHAnsi" w:hAnsiTheme="minorHAnsi" w:cstheme="minorHAnsi"/>
          <w:b w:val="0"/>
          <w:sz w:val="22"/>
          <w:szCs w:val="22"/>
          <w:lang w:val="fr-FR"/>
        </w:rPr>
        <w:t xml:space="preserve"> des capacités des organisations locales et de </w:t>
      </w:r>
      <w:r w:rsidR="003C72E7">
        <w:rPr>
          <w:rFonts w:asciiTheme="minorHAnsi" w:hAnsiTheme="minorHAnsi" w:cstheme="minorHAnsi"/>
          <w:b w:val="0"/>
          <w:sz w:val="22"/>
          <w:szCs w:val="22"/>
          <w:lang w:val="fr-FR"/>
        </w:rPr>
        <w:t>terrain</w:t>
      </w:r>
      <w:r w:rsidR="00A85F15" w:rsidRPr="00FA6216">
        <w:rPr>
          <w:rFonts w:asciiTheme="minorHAnsi" w:hAnsiTheme="minorHAnsi" w:cstheme="minorHAnsi"/>
          <w:b w:val="0"/>
          <w:sz w:val="22"/>
          <w:szCs w:val="22"/>
          <w:lang w:val="fr-FR"/>
        </w:rPr>
        <w:t xml:space="preserve"> de défense des droits des femmes</w:t>
      </w:r>
      <w:r w:rsidR="001D1AD1" w:rsidRPr="00FA6216">
        <w:rPr>
          <w:rFonts w:asciiTheme="minorHAnsi" w:hAnsiTheme="minorHAnsi" w:cstheme="minorHAnsi"/>
          <w:b w:val="0"/>
          <w:sz w:val="22"/>
          <w:szCs w:val="22"/>
          <w:lang w:val="fr-FR"/>
        </w:rPr>
        <w:t xml:space="preserve"> pour </w:t>
      </w:r>
      <w:r w:rsidR="003C72E7">
        <w:rPr>
          <w:rFonts w:asciiTheme="minorHAnsi" w:hAnsiTheme="minorHAnsi" w:cstheme="minorHAnsi"/>
          <w:b w:val="0"/>
          <w:sz w:val="22"/>
          <w:szCs w:val="22"/>
          <w:lang w:val="fr-FR"/>
        </w:rPr>
        <w:t xml:space="preserve">atteindre les </w:t>
      </w:r>
      <w:r w:rsidR="005F4B78">
        <w:rPr>
          <w:rFonts w:asciiTheme="minorHAnsi" w:hAnsiTheme="minorHAnsi" w:cstheme="minorHAnsi"/>
          <w:b w:val="0"/>
          <w:sz w:val="22"/>
          <w:szCs w:val="22"/>
          <w:lang w:val="fr-FR"/>
        </w:rPr>
        <w:t>objectifs</w:t>
      </w:r>
      <w:r w:rsidR="003C72E7">
        <w:rPr>
          <w:rFonts w:asciiTheme="minorHAnsi" w:hAnsiTheme="minorHAnsi" w:cstheme="minorHAnsi"/>
          <w:b w:val="0"/>
          <w:sz w:val="22"/>
          <w:szCs w:val="22"/>
          <w:lang w:val="fr-FR"/>
        </w:rPr>
        <w:t> ;</w:t>
      </w:r>
      <w:r w:rsidR="00277B56" w:rsidRPr="00FA6216">
        <w:rPr>
          <w:rFonts w:asciiTheme="minorHAnsi" w:hAnsiTheme="minorHAnsi" w:cstheme="minorHAnsi"/>
          <w:b w:val="0"/>
          <w:sz w:val="22"/>
          <w:szCs w:val="22"/>
          <w:lang w:val="fr-FR"/>
        </w:rPr>
        <w:t xml:space="preserve"> </w:t>
      </w:r>
    </w:p>
    <w:p w14:paraId="6A97D59F" w14:textId="11E8E2A2" w:rsidR="00AE3C64" w:rsidRPr="00FA6216" w:rsidRDefault="009F6D63" w:rsidP="00FA6216">
      <w:pPr>
        <w:pStyle w:val="Title"/>
        <w:numPr>
          <w:ilvl w:val="0"/>
          <w:numId w:val="6"/>
        </w:numPr>
        <w:contextualSpacing/>
        <w:jc w:val="left"/>
        <w:rPr>
          <w:rFonts w:asciiTheme="minorHAnsi" w:hAnsiTheme="minorHAnsi" w:cstheme="minorHAnsi"/>
          <w:b w:val="0"/>
          <w:sz w:val="22"/>
          <w:szCs w:val="22"/>
          <w:lang w:val="fr-FR"/>
        </w:rPr>
      </w:pPr>
      <w:r>
        <w:rPr>
          <w:rFonts w:asciiTheme="minorHAnsi" w:hAnsiTheme="minorHAnsi" w:cstheme="minorHAnsi"/>
          <w:b w:val="0"/>
          <w:sz w:val="22"/>
          <w:szCs w:val="22"/>
          <w:lang w:val="fr-FR"/>
        </w:rPr>
        <w:t>P</w:t>
      </w:r>
      <w:r w:rsidR="00AE3C64" w:rsidRPr="00FA6216">
        <w:rPr>
          <w:rFonts w:asciiTheme="minorHAnsi" w:hAnsiTheme="minorHAnsi" w:cstheme="minorHAnsi"/>
          <w:b w:val="0"/>
          <w:sz w:val="22"/>
          <w:szCs w:val="22"/>
          <w:lang w:val="fr-FR"/>
        </w:rPr>
        <w:t xml:space="preserve">articipation significative de groupes confrontés </w:t>
      </w:r>
      <w:r w:rsidR="003C72E7" w:rsidRPr="003C72E7">
        <w:rPr>
          <w:rFonts w:asciiTheme="minorHAnsi" w:eastAsia="Arial Unicode MS" w:hAnsiTheme="minorHAnsi" w:cstheme="minorHAnsi"/>
          <w:b w:val="0"/>
          <w:color w:val="000000"/>
          <w:sz w:val="22"/>
          <w:szCs w:val="22"/>
          <w:u w:color="000000"/>
          <w:lang w:val="fr-FR"/>
        </w:rPr>
        <w:t>à diverses formes corrélées de discrimination</w:t>
      </w:r>
      <w:r w:rsidR="00AE3C64" w:rsidRPr="003C72E7">
        <w:rPr>
          <w:rFonts w:asciiTheme="minorHAnsi" w:hAnsiTheme="minorHAnsi" w:cstheme="minorHAnsi"/>
          <w:b w:val="0"/>
          <w:sz w:val="22"/>
          <w:szCs w:val="22"/>
          <w:lang w:val="fr-FR"/>
        </w:rPr>
        <w:t>, comme les personnes marginalisée</w:t>
      </w:r>
      <w:r w:rsidR="00AE3C64" w:rsidRPr="00FA6216">
        <w:rPr>
          <w:rFonts w:asciiTheme="minorHAnsi" w:hAnsiTheme="minorHAnsi" w:cstheme="minorHAnsi"/>
          <w:b w:val="0"/>
          <w:sz w:val="22"/>
          <w:szCs w:val="22"/>
          <w:lang w:val="fr-FR"/>
        </w:rPr>
        <w:t>s et exclues en raison</w:t>
      </w:r>
      <w:r w:rsidR="003C72E7" w:rsidRPr="00FA6216">
        <w:rPr>
          <w:rFonts w:asciiTheme="minorHAnsi" w:hAnsiTheme="minorHAnsi" w:cstheme="minorHAnsi"/>
          <w:b w:val="0"/>
          <w:sz w:val="22"/>
          <w:szCs w:val="22"/>
          <w:lang w:val="fr-FR"/>
        </w:rPr>
        <w:t xml:space="preserve">, entre autres, </w:t>
      </w:r>
      <w:r w:rsidR="00AE3C64" w:rsidRPr="00FA6216">
        <w:rPr>
          <w:rFonts w:asciiTheme="minorHAnsi" w:hAnsiTheme="minorHAnsi" w:cstheme="minorHAnsi"/>
          <w:b w:val="0"/>
          <w:sz w:val="22"/>
          <w:szCs w:val="22"/>
          <w:lang w:val="fr-FR"/>
        </w:rPr>
        <w:t xml:space="preserve"> de l</w:t>
      </w:r>
      <w:r w:rsidR="003C72E7">
        <w:rPr>
          <w:rFonts w:asciiTheme="minorHAnsi" w:hAnsiTheme="minorHAnsi" w:cstheme="minorHAnsi"/>
          <w:b w:val="0"/>
          <w:sz w:val="22"/>
          <w:szCs w:val="22"/>
          <w:lang w:val="fr-FR"/>
        </w:rPr>
        <w:t>eur</w:t>
      </w:r>
      <w:r w:rsidR="00AE3C64" w:rsidRPr="00FA6216">
        <w:rPr>
          <w:rFonts w:asciiTheme="minorHAnsi" w:hAnsiTheme="minorHAnsi" w:cstheme="minorHAnsi"/>
          <w:b w:val="0"/>
          <w:sz w:val="22"/>
          <w:szCs w:val="22"/>
          <w:lang w:val="fr-FR"/>
        </w:rPr>
        <w:t xml:space="preserve"> pauvreté, de l</w:t>
      </w:r>
      <w:r w:rsidR="003C72E7">
        <w:rPr>
          <w:rFonts w:asciiTheme="minorHAnsi" w:hAnsiTheme="minorHAnsi" w:cstheme="minorHAnsi"/>
          <w:b w:val="0"/>
          <w:sz w:val="22"/>
          <w:szCs w:val="22"/>
          <w:lang w:val="fr-FR"/>
        </w:rPr>
        <w:t xml:space="preserve">eur </w:t>
      </w:r>
      <w:r w:rsidR="00AE3C64" w:rsidRPr="00FA6216">
        <w:rPr>
          <w:rFonts w:asciiTheme="minorHAnsi" w:hAnsiTheme="minorHAnsi" w:cstheme="minorHAnsi"/>
          <w:b w:val="0"/>
          <w:sz w:val="22"/>
          <w:szCs w:val="22"/>
          <w:lang w:val="fr-FR"/>
        </w:rPr>
        <w:t>origine ethnique, d</w:t>
      </w:r>
      <w:r w:rsidR="003C72E7">
        <w:rPr>
          <w:rFonts w:asciiTheme="minorHAnsi" w:hAnsiTheme="minorHAnsi" w:cstheme="minorHAnsi"/>
          <w:b w:val="0"/>
          <w:sz w:val="22"/>
          <w:szCs w:val="22"/>
          <w:lang w:val="fr-FR"/>
        </w:rPr>
        <w:t>e leur</w:t>
      </w:r>
      <w:r w:rsidR="00AE3C64" w:rsidRPr="00FA6216">
        <w:rPr>
          <w:rFonts w:asciiTheme="minorHAnsi" w:hAnsiTheme="minorHAnsi" w:cstheme="minorHAnsi"/>
          <w:b w:val="0"/>
          <w:sz w:val="22"/>
          <w:szCs w:val="22"/>
          <w:lang w:val="fr-FR"/>
        </w:rPr>
        <w:t xml:space="preserve"> handicap, de l</w:t>
      </w:r>
      <w:r w:rsidR="003C72E7">
        <w:rPr>
          <w:rFonts w:asciiTheme="minorHAnsi" w:hAnsiTheme="minorHAnsi" w:cstheme="minorHAnsi"/>
          <w:b w:val="0"/>
          <w:sz w:val="22"/>
          <w:szCs w:val="22"/>
          <w:lang w:val="fr-FR"/>
        </w:rPr>
        <w:t xml:space="preserve">eur </w:t>
      </w:r>
      <w:r w:rsidR="00AE3C64" w:rsidRPr="00FA6216">
        <w:rPr>
          <w:rFonts w:asciiTheme="minorHAnsi" w:hAnsiTheme="minorHAnsi" w:cstheme="minorHAnsi"/>
          <w:b w:val="0"/>
          <w:sz w:val="22"/>
          <w:szCs w:val="22"/>
          <w:lang w:val="fr-FR"/>
        </w:rPr>
        <w:t xml:space="preserve">âge, de </w:t>
      </w:r>
      <w:r w:rsidR="003C72E7">
        <w:rPr>
          <w:rFonts w:asciiTheme="minorHAnsi" w:hAnsiTheme="minorHAnsi" w:cstheme="minorHAnsi"/>
          <w:b w:val="0"/>
          <w:sz w:val="22"/>
          <w:szCs w:val="22"/>
          <w:lang w:val="fr-FR"/>
        </w:rPr>
        <w:t xml:space="preserve">leur </w:t>
      </w:r>
      <w:r w:rsidR="0034364A">
        <w:rPr>
          <w:rFonts w:asciiTheme="minorHAnsi" w:hAnsiTheme="minorHAnsi" w:cstheme="minorHAnsi"/>
          <w:b w:val="0"/>
          <w:sz w:val="22"/>
          <w:szCs w:val="22"/>
          <w:lang w:val="fr-FR"/>
        </w:rPr>
        <w:t>origine</w:t>
      </w:r>
      <w:r w:rsidR="00AE3C64" w:rsidRPr="00FA6216">
        <w:rPr>
          <w:rFonts w:asciiTheme="minorHAnsi" w:hAnsiTheme="minorHAnsi" w:cstheme="minorHAnsi"/>
          <w:b w:val="0"/>
          <w:sz w:val="22"/>
          <w:szCs w:val="22"/>
          <w:lang w:val="fr-FR"/>
        </w:rPr>
        <w:t>, d</w:t>
      </w:r>
      <w:r w:rsidR="003C72E7">
        <w:rPr>
          <w:rFonts w:asciiTheme="minorHAnsi" w:hAnsiTheme="minorHAnsi" w:cstheme="minorHAnsi"/>
          <w:b w:val="0"/>
          <w:sz w:val="22"/>
          <w:szCs w:val="22"/>
          <w:lang w:val="fr-FR"/>
        </w:rPr>
        <w:t>e leur</w:t>
      </w:r>
      <w:r w:rsidR="00AE3C64" w:rsidRPr="00FA6216">
        <w:rPr>
          <w:rFonts w:asciiTheme="minorHAnsi" w:hAnsiTheme="minorHAnsi" w:cstheme="minorHAnsi"/>
          <w:b w:val="0"/>
          <w:sz w:val="22"/>
          <w:szCs w:val="22"/>
          <w:lang w:val="fr-FR"/>
        </w:rPr>
        <w:t xml:space="preserve"> statut migratoire, de l</w:t>
      </w:r>
      <w:r w:rsidR="003C72E7">
        <w:rPr>
          <w:rFonts w:asciiTheme="minorHAnsi" w:hAnsiTheme="minorHAnsi" w:cstheme="minorHAnsi"/>
          <w:b w:val="0"/>
          <w:sz w:val="22"/>
          <w:szCs w:val="22"/>
          <w:lang w:val="fr-FR"/>
        </w:rPr>
        <w:t>eur</w:t>
      </w:r>
      <w:r w:rsidR="00AE3C64" w:rsidRPr="00FA6216">
        <w:rPr>
          <w:rFonts w:asciiTheme="minorHAnsi" w:hAnsiTheme="minorHAnsi" w:cstheme="minorHAnsi"/>
          <w:b w:val="0"/>
          <w:sz w:val="22"/>
          <w:szCs w:val="22"/>
          <w:lang w:val="fr-FR"/>
        </w:rPr>
        <w:t xml:space="preserve"> séropositivité</w:t>
      </w:r>
      <w:r>
        <w:rPr>
          <w:rFonts w:asciiTheme="minorHAnsi" w:hAnsiTheme="minorHAnsi" w:cstheme="minorHAnsi"/>
          <w:b w:val="0"/>
          <w:sz w:val="22"/>
          <w:szCs w:val="22"/>
          <w:lang w:val="fr-FR"/>
        </w:rPr>
        <w:t> ;</w:t>
      </w:r>
      <w:r w:rsidR="00AE3C64" w:rsidRPr="00FA6216">
        <w:rPr>
          <w:rFonts w:asciiTheme="minorHAnsi" w:hAnsiTheme="minorHAnsi" w:cstheme="minorHAnsi"/>
          <w:b w:val="0"/>
          <w:sz w:val="22"/>
          <w:szCs w:val="22"/>
          <w:lang w:val="fr-FR"/>
        </w:rPr>
        <w:t xml:space="preserve"> </w:t>
      </w:r>
      <w:r>
        <w:rPr>
          <w:rFonts w:asciiTheme="minorHAnsi" w:hAnsiTheme="minorHAnsi" w:cstheme="minorHAnsi"/>
          <w:b w:val="0"/>
          <w:sz w:val="22"/>
          <w:szCs w:val="22"/>
          <w:lang w:val="fr-FR"/>
        </w:rPr>
        <w:t>ce</w:t>
      </w:r>
      <w:r w:rsidR="00AE3C64" w:rsidRPr="00FA6216">
        <w:rPr>
          <w:rFonts w:asciiTheme="minorHAnsi" w:hAnsiTheme="minorHAnsi" w:cstheme="minorHAnsi"/>
          <w:b w:val="0"/>
          <w:sz w:val="22"/>
          <w:szCs w:val="22"/>
          <w:lang w:val="fr-FR"/>
        </w:rPr>
        <w:t xml:space="preserve"> qui </w:t>
      </w:r>
      <w:r>
        <w:rPr>
          <w:rFonts w:asciiTheme="minorHAnsi" w:hAnsiTheme="minorHAnsi" w:cstheme="minorHAnsi"/>
          <w:b w:val="0"/>
          <w:sz w:val="22"/>
          <w:szCs w:val="22"/>
          <w:lang w:val="fr-FR"/>
        </w:rPr>
        <w:t>est</w:t>
      </w:r>
      <w:r w:rsidR="00AE3C64" w:rsidRPr="00FA6216">
        <w:rPr>
          <w:rFonts w:asciiTheme="minorHAnsi" w:hAnsiTheme="minorHAnsi" w:cstheme="minorHAnsi"/>
          <w:b w:val="0"/>
          <w:sz w:val="22"/>
          <w:szCs w:val="22"/>
          <w:lang w:val="fr-FR"/>
        </w:rPr>
        <w:t xml:space="preserve"> clairement en accord avec l'Agenda 2030 et le principe de ne laisser personne </w:t>
      </w:r>
      <w:r>
        <w:rPr>
          <w:rFonts w:asciiTheme="minorHAnsi" w:hAnsiTheme="minorHAnsi" w:cstheme="minorHAnsi"/>
          <w:b w:val="0"/>
          <w:sz w:val="22"/>
          <w:szCs w:val="22"/>
          <w:lang w:val="fr-FR"/>
        </w:rPr>
        <w:t>pour compte</w:t>
      </w:r>
      <w:r w:rsidR="00AE3C64" w:rsidRPr="00FA6216">
        <w:rPr>
          <w:rFonts w:asciiTheme="minorHAnsi" w:hAnsiTheme="minorHAnsi" w:cstheme="minorHAnsi"/>
          <w:b w:val="0"/>
          <w:sz w:val="22"/>
          <w:szCs w:val="22"/>
          <w:lang w:val="fr-FR"/>
        </w:rPr>
        <w:t xml:space="preserve"> dans </w:t>
      </w:r>
      <w:r>
        <w:rPr>
          <w:rFonts w:asciiTheme="minorHAnsi" w:hAnsiTheme="minorHAnsi" w:cstheme="minorHAnsi"/>
          <w:b w:val="0"/>
          <w:sz w:val="22"/>
          <w:szCs w:val="22"/>
          <w:lang w:val="fr-FR"/>
        </w:rPr>
        <w:t>les programmes destinées à l’éradication de la violence contre les femmes</w:t>
      </w:r>
      <w:r w:rsidR="00AE3C64" w:rsidRPr="00FA6216">
        <w:rPr>
          <w:rFonts w:asciiTheme="minorHAnsi" w:hAnsiTheme="minorHAnsi" w:cstheme="minorHAnsi"/>
          <w:b w:val="0"/>
          <w:sz w:val="22"/>
          <w:szCs w:val="22"/>
          <w:lang w:val="fr-FR"/>
        </w:rPr>
        <w:t xml:space="preserve"> </w:t>
      </w:r>
      <w:r>
        <w:rPr>
          <w:rFonts w:asciiTheme="minorHAnsi" w:hAnsiTheme="minorHAnsi" w:cstheme="minorHAnsi"/>
          <w:b w:val="0"/>
          <w:sz w:val="22"/>
          <w:szCs w:val="22"/>
          <w:lang w:val="fr-FR"/>
        </w:rPr>
        <w:t>(</w:t>
      </w:r>
      <w:r w:rsidR="00AE3C64" w:rsidRPr="00FA6216">
        <w:rPr>
          <w:rFonts w:asciiTheme="minorHAnsi" w:hAnsiTheme="minorHAnsi" w:cstheme="minorHAnsi"/>
          <w:b w:val="0"/>
          <w:sz w:val="22"/>
          <w:szCs w:val="22"/>
          <w:lang w:val="fr-FR"/>
        </w:rPr>
        <w:t>EVAW</w:t>
      </w:r>
      <w:r>
        <w:rPr>
          <w:rFonts w:asciiTheme="minorHAnsi" w:hAnsiTheme="minorHAnsi" w:cstheme="minorHAnsi"/>
          <w:b w:val="0"/>
          <w:sz w:val="22"/>
          <w:szCs w:val="22"/>
          <w:lang w:val="fr-FR"/>
        </w:rPr>
        <w:t>) ;</w:t>
      </w:r>
      <w:r w:rsidR="0034364A">
        <w:rPr>
          <w:rFonts w:asciiTheme="minorHAnsi" w:hAnsiTheme="minorHAnsi" w:cstheme="minorHAnsi"/>
          <w:b w:val="0"/>
          <w:sz w:val="22"/>
          <w:szCs w:val="22"/>
          <w:lang w:val="fr-FR"/>
        </w:rPr>
        <w:t xml:space="preserve"> </w:t>
      </w:r>
    </w:p>
    <w:p w14:paraId="295ECAA8" w14:textId="77777777" w:rsidR="00277B56" w:rsidRPr="00FA6216" w:rsidRDefault="00277B56" w:rsidP="00FA6216">
      <w:pPr>
        <w:pStyle w:val="Title"/>
        <w:numPr>
          <w:ilvl w:val="0"/>
          <w:numId w:val="6"/>
        </w:numPr>
        <w:contextualSpacing/>
        <w:jc w:val="left"/>
        <w:rPr>
          <w:rFonts w:asciiTheme="minorHAnsi" w:hAnsiTheme="minorHAnsi" w:cstheme="minorHAnsi"/>
          <w:b w:val="0"/>
          <w:sz w:val="22"/>
          <w:szCs w:val="22"/>
          <w:lang w:val="fr-FR"/>
        </w:rPr>
      </w:pPr>
      <w:r w:rsidRPr="00FA6216">
        <w:rPr>
          <w:rFonts w:asciiTheme="minorHAnsi" w:hAnsiTheme="minorHAnsi" w:cstheme="minorHAnsi"/>
          <w:b w:val="0"/>
          <w:sz w:val="22"/>
          <w:szCs w:val="22"/>
          <w:lang w:val="fr-FR"/>
        </w:rPr>
        <w:t>Complémentarité avec d'autres fonds et programmes.</w:t>
      </w:r>
    </w:p>
    <w:p w14:paraId="3087299E" w14:textId="77777777" w:rsidR="00413167" w:rsidRPr="00FA6216" w:rsidRDefault="00413167" w:rsidP="001C300D">
      <w:pPr>
        <w:ind w:left="360"/>
        <w:rPr>
          <w:rFonts w:asciiTheme="minorHAnsi" w:hAnsiTheme="minorHAnsi" w:cstheme="minorHAnsi"/>
          <w:sz w:val="22"/>
          <w:szCs w:val="22"/>
        </w:rPr>
      </w:pPr>
    </w:p>
    <w:p w14:paraId="6CF72B2A" w14:textId="4C60B701" w:rsidR="009432E2" w:rsidRPr="00FA6216" w:rsidRDefault="00D87FCE" w:rsidP="009432E2">
      <w:pPr>
        <w:ind w:firstLine="720"/>
        <w:contextualSpacing/>
        <w:rPr>
          <w:rFonts w:asciiTheme="minorHAnsi" w:hAnsiTheme="minorHAnsi" w:cstheme="minorHAnsi"/>
          <w:sz w:val="22"/>
          <w:szCs w:val="22"/>
          <w:u w:val="single"/>
        </w:rPr>
      </w:pPr>
      <w:r>
        <w:rPr>
          <w:rFonts w:asciiTheme="minorHAnsi" w:hAnsiTheme="minorHAnsi" w:cstheme="minorHAnsi"/>
          <w:sz w:val="22"/>
          <w:szCs w:val="22"/>
          <w:u w:val="single"/>
        </w:rPr>
        <w:t>Pérennisation</w:t>
      </w:r>
      <w:r w:rsidR="00AE3C64" w:rsidRPr="00FA6216">
        <w:rPr>
          <w:rFonts w:asciiTheme="minorHAnsi" w:hAnsiTheme="minorHAnsi" w:cstheme="minorHAnsi"/>
          <w:sz w:val="22"/>
          <w:szCs w:val="22"/>
          <w:u w:val="single"/>
        </w:rPr>
        <w:t xml:space="preserve"> </w:t>
      </w:r>
      <w:r w:rsidR="009432E2" w:rsidRPr="00FA6216">
        <w:rPr>
          <w:rFonts w:asciiTheme="minorHAnsi" w:hAnsiTheme="minorHAnsi" w:cstheme="minorHAnsi"/>
          <w:sz w:val="22"/>
          <w:szCs w:val="22"/>
          <w:u w:val="single"/>
        </w:rPr>
        <w:t>et appropriation nationale</w:t>
      </w:r>
      <w:r w:rsidR="009432E2" w:rsidRPr="00FA6216">
        <w:rPr>
          <w:rFonts w:asciiTheme="minorHAnsi" w:hAnsiTheme="minorHAnsi" w:cstheme="minorHAnsi"/>
          <w:sz w:val="22"/>
          <w:szCs w:val="22"/>
        </w:rPr>
        <w:t xml:space="preserve"> :</w:t>
      </w:r>
    </w:p>
    <w:p w14:paraId="782CC50A" w14:textId="09212E3B" w:rsidR="00A4671E" w:rsidRDefault="009432E2" w:rsidP="00A4671E">
      <w:pPr>
        <w:pStyle w:val="Title"/>
        <w:numPr>
          <w:ilvl w:val="0"/>
          <w:numId w:val="6"/>
        </w:numPr>
        <w:contextualSpacing/>
        <w:jc w:val="left"/>
        <w:rPr>
          <w:rFonts w:asciiTheme="minorHAnsi" w:hAnsiTheme="minorHAnsi" w:cstheme="minorHAnsi"/>
          <w:b w:val="0"/>
          <w:sz w:val="22"/>
          <w:szCs w:val="22"/>
          <w:lang w:val="fr-FR"/>
        </w:rPr>
      </w:pPr>
      <w:r w:rsidRPr="00FA6216">
        <w:rPr>
          <w:rFonts w:asciiTheme="minorHAnsi" w:hAnsiTheme="minorHAnsi" w:cstheme="minorHAnsi"/>
          <w:b w:val="0"/>
          <w:sz w:val="22"/>
          <w:szCs w:val="22"/>
          <w:lang w:val="fr-FR"/>
        </w:rPr>
        <w:t xml:space="preserve">Promotion </w:t>
      </w:r>
      <w:r w:rsidR="00D87FCE">
        <w:rPr>
          <w:rFonts w:asciiTheme="minorHAnsi" w:hAnsiTheme="minorHAnsi" w:cstheme="minorHAnsi"/>
          <w:b w:val="0"/>
          <w:sz w:val="22"/>
          <w:szCs w:val="22"/>
          <w:lang w:val="fr-FR"/>
        </w:rPr>
        <w:t>pour</w:t>
      </w:r>
      <w:r w:rsidRPr="00FA6216">
        <w:rPr>
          <w:rFonts w:asciiTheme="minorHAnsi" w:hAnsiTheme="minorHAnsi" w:cstheme="minorHAnsi"/>
          <w:b w:val="0"/>
          <w:sz w:val="22"/>
          <w:szCs w:val="22"/>
          <w:lang w:val="fr-FR"/>
        </w:rPr>
        <w:t xml:space="preserve"> l'appropriation nationale et locale </w:t>
      </w:r>
      <w:r w:rsidR="005F4B78">
        <w:rPr>
          <w:rFonts w:asciiTheme="minorHAnsi" w:hAnsiTheme="minorHAnsi" w:cstheme="minorHAnsi"/>
          <w:b w:val="0"/>
          <w:sz w:val="22"/>
          <w:szCs w:val="22"/>
          <w:lang w:val="fr-FR"/>
        </w:rPr>
        <w:t>à travers</w:t>
      </w:r>
      <w:r w:rsidRPr="00FA6216">
        <w:rPr>
          <w:rFonts w:asciiTheme="minorHAnsi" w:hAnsiTheme="minorHAnsi" w:cstheme="minorHAnsi"/>
          <w:b w:val="0"/>
          <w:sz w:val="22"/>
          <w:szCs w:val="22"/>
          <w:lang w:val="fr-FR"/>
        </w:rPr>
        <w:t xml:space="preserve"> le développement et la mise en </w:t>
      </w:r>
      <w:r w:rsidR="00D87FCE">
        <w:rPr>
          <w:rFonts w:asciiTheme="minorHAnsi" w:hAnsiTheme="minorHAnsi" w:cstheme="minorHAnsi"/>
          <w:b w:val="0"/>
          <w:sz w:val="22"/>
          <w:szCs w:val="22"/>
          <w:lang w:val="fr-FR"/>
        </w:rPr>
        <w:t>œuvre</w:t>
      </w:r>
      <w:r w:rsidRPr="00FA6216">
        <w:rPr>
          <w:rFonts w:asciiTheme="minorHAnsi" w:hAnsiTheme="minorHAnsi" w:cstheme="minorHAnsi"/>
          <w:b w:val="0"/>
          <w:sz w:val="22"/>
          <w:szCs w:val="22"/>
          <w:lang w:val="fr-FR"/>
        </w:rPr>
        <w:t xml:space="preserve"> d</w:t>
      </w:r>
      <w:r w:rsidR="00D87FCE">
        <w:rPr>
          <w:rFonts w:asciiTheme="minorHAnsi" w:hAnsiTheme="minorHAnsi" w:cstheme="minorHAnsi"/>
          <w:b w:val="0"/>
          <w:sz w:val="22"/>
          <w:szCs w:val="22"/>
          <w:lang w:val="fr-FR"/>
        </w:rPr>
        <w:t>’</w:t>
      </w:r>
      <w:r w:rsidRPr="00FA6216">
        <w:rPr>
          <w:rFonts w:asciiTheme="minorHAnsi" w:hAnsiTheme="minorHAnsi" w:cstheme="minorHAnsi"/>
          <w:b w:val="0"/>
          <w:sz w:val="22"/>
          <w:szCs w:val="22"/>
          <w:lang w:val="fr-FR"/>
        </w:rPr>
        <w:t xml:space="preserve">activités et </w:t>
      </w:r>
      <w:r w:rsidR="00D87FCE">
        <w:rPr>
          <w:rFonts w:asciiTheme="minorHAnsi" w:hAnsiTheme="minorHAnsi" w:cstheme="minorHAnsi"/>
          <w:b w:val="0"/>
          <w:sz w:val="22"/>
          <w:szCs w:val="22"/>
          <w:lang w:val="fr-FR"/>
        </w:rPr>
        <w:t>d’</w:t>
      </w:r>
      <w:r w:rsidRPr="00FA6216">
        <w:rPr>
          <w:rFonts w:asciiTheme="minorHAnsi" w:hAnsiTheme="minorHAnsi" w:cstheme="minorHAnsi"/>
          <w:b w:val="0"/>
          <w:sz w:val="22"/>
          <w:szCs w:val="22"/>
          <w:lang w:val="fr-FR"/>
        </w:rPr>
        <w:t xml:space="preserve">objectifs spécifiques </w:t>
      </w:r>
      <w:r w:rsidR="00D87FCE">
        <w:rPr>
          <w:rFonts w:asciiTheme="minorHAnsi" w:hAnsiTheme="minorHAnsi" w:cstheme="minorHAnsi"/>
          <w:b w:val="0"/>
          <w:sz w:val="22"/>
          <w:szCs w:val="22"/>
          <w:lang w:val="fr-FR"/>
        </w:rPr>
        <w:t>visant au</w:t>
      </w:r>
      <w:r w:rsidR="005F4B78">
        <w:rPr>
          <w:rFonts w:asciiTheme="minorHAnsi" w:hAnsiTheme="minorHAnsi" w:cstheme="minorHAnsi"/>
          <w:b w:val="0"/>
          <w:sz w:val="22"/>
          <w:szCs w:val="22"/>
          <w:lang w:val="fr-FR"/>
        </w:rPr>
        <w:t xml:space="preserve"> renforcement des</w:t>
      </w:r>
      <w:r w:rsidRPr="00FA6216">
        <w:rPr>
          <w:rFonts w:asciiTheme="minorHAnsi" w:hAnsiTheme="minorHAnsi" w:cstheme="minorHAnsi"/>
          <w:b w:val="0"/>
          <w:sz w:val="22"/>
          <w:szCs w:val="22"/>
          <w:lang w:val="fr-FR"/>
        </w:rPr>
        <w:t xml:space="preserve"> capacités des acteurs nationaux et locaux</w:t>
      </w:r>
      <w:r w:rsidR="00A4671E">
        <w:rPr>
          <w:rFonts w:asciiTheme="minorHAnsi" w:hAnsiTheme="minorHAnsi" w:cstheme="minorHAnsi"/>
          <w:b w:val="0"/>
          <w:sz w:val="22"/>
          <w:szCs w:val="22"/>
          <w:lang w:val="fr-FR"/>
        </w:rPr>
        <w:t> ;</w:t>
      </w:r>
    </w:p>
    <w:p w14:paraId="7129FB90" w14:textId="6E1A93BE" w:rsidR="009432E2" w:rsidRPr="00A4671E" w:rsidRDefault="00D87FCE" w:rsidP="00A4671E">
      <w:pPr>
        <w:pStyle w:val="Title"/>
        <w:numPr>
          <w:ilvl w:val="0"/>
          <w:numId w:val="6"/>
        </w:numPr>
        <w:contextualSpacing/>
        <w:jc w:val="left"/>
        <w:rPr>
          <w:rFonts w:asciiTheme="minorHAnsi" w:hAnsiTheme="minorHAnsi" w:cstheme="minorHAnsi"/>
          <w:b w:val="0"/>
          <w:sz w:val="22"/>
          <w:szCs w:val="22"/>
          <w:lang w:val="fr-FR"/>
        </w:rPr>
      </w:pPr>
      <w:r>
        <w:rPr>
          <w:rFonts w:asciiTheme="minorHAnsi" w:hAnsiTheme="minorHAnsi" w:cstheme="minorHAnsi"/>
          <w:b w:val="0"/>
          <w:sz w:val="22"/>
          <w:szCs w:val="22"/>
          <w:lang w:val="fr-FR"/>
        </w:rPr>
        <w:t>Pérennisation</w:t>
      </w:r>
      <w:r w:rsidR="00AE3C64" w:rsidRPr="00A4671E">
        <w:rPr>
          <w:rFonts w:asciiTheme="minorHAnsi" w:hAnsiTheme="minorHAnsi" w:cstheme="minorHAnsi"/>
          <w:b w:val="0"/>
          <w:sz w:val="22"/>
          <w:szCs w:val="22"/>
          <w:lang w:val="fr-FR"/>
        </w:rPr>
        <w:t xml:space="preserve"> du</w:t>
      </w:r>
      <w:r w:rsidR="009432E2" w:rsidRPr="00A4671E">
        <w:rPr>
          <w:rFonts w:asciiTheme="minorHAnsi" w:hAnsiTheme="minorHAnsi" w:cstheme="minorHAnsi"/>
          <w:b w:val="0"/>
          <w:sz w:val="22"/>
          <w:szCs w:val="22"/>
          <w:lang w:val="fr-FR"/>
        </w:rPr>
        <w:t xml:space="preserve"> programme au-delà de la période de </w:t>
      </w:r>
      <w:r>
        <w:rPr>
          <w:rFonts w:asciiTheme="minorHAnsi" w:hAnsiTheme="minorHAnsi" w:cstheme="minorHAnsi"/>
          <w:b w:val="0"/>
          <w:sz w:val="22"/>
          <w:szCs w:val="22"/>
          <w:lang w:val="fr-FR"/>
        </w:rPr>
        <w:t>contribution</w:t>
      </w:r>
      <w:r w:rsidR="009432E2" w:rsidRPr="00A4671E">
        <w:rPr>
          <w:rFonts w:asciiTheme="minorHAnsi" w:hAnsiTheme="minorHAnsi" w:cstheme="minorHAnsi"/>
          <w:b w:val="0"/>
          <w:sz w:val="22"/>
          <w:szCs w:val="22"/>
          <w:lang w:val="fr-FR"/>
        </w:rPr>
        <w:t xml:space="preserve"> et (</w:t>
      </w:r>
      <w:r>
        <w:rPr>
          <w:rFonts w:asciiTheme="minorHAnsi" w:hAnsiTheme="minorHAnsi" w:cstheme="minorHAnsi"/>
          <w:b w:val="0"/>
          <w:sz w:val="22"/>
          <w:szCs w:val="22"/>
          <w:lang w:val="fr-FR"/>
        </w:rPr>
        <w:t>si pertinent</w:t>
      </w:r>
      <w:r w:rsidR="009432E2" w:rsidRPr="00A4671E">
        <w:rPr>
          <w:rFonts w:asciiTheme="minorHAnsi" w:hAnsiTheme="minorHAnsi" w:cstheme="minorHAnsi"/>
          <w:b w:val="0"/>
          <w:sz w:val="22"/>
          <w:szCs w:val="22"/>
          <w:lang w:val="fr-FR"/>
        </w:rPr>
        <w:t xml:space="preserve">) </w:t>
      </w:r>
      <w:r w:rsidR="00A4671E" w:rsidRPr="00A4671E">
        <w:rPr>
          <w:rFonts w:asciiTheme="minorHAnsi" w:hAnsiTheme="minorHAnsi" w:cstheme="minorHAnsi"/>
          <w:b w:val="0"/>
          <w:sz w:val="22"/>
          <w:szCs w:val="22"/>
          <w:lang w:val="fr-FR"/>
        </w:rPr>
        <w:t xml:space="preserve">réflexion sur la façon de le reproduire et de l’améliorer </w:t>
      </w:r>
      <w:r w:rsidR="00A4671E">
        <w:rPr>
          <w:rFonts w:asciiTheme="minorHAnsi" w:hAnsiTheme="minorHAnsi" w:cstheme="minorHAnsi"/>
          <w:b w:val="0"/>
          <w:sz w:val="22"/>
          <w:szCs w:val="22"/>
          <w:lang w:val="fr-FR"/>
        </w:rPr>
        <w:t>dans</w:t>
      </w:r>
      <w:r w:rsidR="00A4671E" w:rsidRPr="00A4671E">
        <w:rPr>
          <w:rFonts w:asciiTheme="minorHAnsi" w:hAnsiTheme="minorHAnsi" w:cstheme="minorHAnsi"/>
          <w:b w:val="0"/>
          <w:sz w:val="22"/>
          <w:szCs w:val="22"/>
          <w:lang w:val="fr-FR"/>
        </w:rPr>
        <w:t xml:space="preserve"> le temps.</w:t>
      </w:r>
    </w:p>
    <w:p w14:paraId="1AC9ED89" w14:textId="77777777" w:rsidR="009432E2" w:rsidRPr="00FA6216" w:rsidRDefault="009432E2" w:rsidP="00774260">
      <w:pPr>
        <w:autoSpaceDE w:val="0"/>
        <w:autoSpaceDN w:val="0"/>
        <w:adjustRightInd w:val="0"/>
        <w:ind w:left="1080"/>
        <w:contextualSpacing/>
        <w:rPr>
          <w:rFonts w:asciiTheme="minorHAnsi" w:hAnsiTheme="minorHAnsi" w:cstheme="minorHAnsi"/>
          <w:sz w:val="22"/>
          <w:szCs w:val="22"/>
        </w:rPr>
      </w:pPr>
    </w:p>
    <w:p w14:paraId="4C545888" w14:textId="77777777" w:rsidR="00413167" w:rsidRPr="00FA6216" w:rsidRDefault="00413167" w:rsidP="001C300D">
      <w:pPr>
        <w:ind w:firstLine="720"/>
        <w:contextualSpacing/>
        <w:rPr>
          <w:rFonts w:asciiTheme="minorHAnsi" w:hAnsiTheme="minorHAnsi" w:cstheme="minorHAnsi"/>
          <w:sz w:val="22"/>
          <w:szCs w:val="22"/>
          <w:u w:val="single"/>
        </w:rPr>
      </w:pPr>
      <w:r w:rsidRPr="00FA6216">
        <w:rPr>
          <w:rFonts w:asciiTheme="minorHAnsi" w:hAnsiTheme="minorHAnsi" w:cstheme="minorHAnsi"/>
          <w:sz w:val="22"/>
          <w:szCs w:val="22"/>
          <w:u w:val="single"/>
        </w:rPr>
        <w:t>Gestion et suivi du programme</w:t>
      </w:r>
      <w:r w:rsidRPr="00FA6216">
        <w:rPr>
          <w:rFonts w:asciiTheme="minorHAnsi" w:hAnsiTheme="minorHAnsi" w:cstheme="minorHAnsi"/>
          <w:sz w:val="22"/>
          <w:szCs w:val="22"/>
        </w:rPr>
        <w:t xml:space="preserve"> :</w:t>
      </w:r>
    </w:p>
    <w:p w14:paraId="4D2BDA18" w14:textId="53E20F53" w:rsidR="00B34FA7" w:rsidRPr="00FA6216" w:rsidRDefault="00B34FA7" w:rsidP="00B34FA7">
      <w:pPr>
        <w:pStyle w:val="Title"/>
        <w:numPr>
          <w:ilvl w:val="0"/>
          <w:numId w:val="5"/>
        </w:numPr>
        <w:contextualSpacing/>
        <w:jc w:val="left"/>
        <w:rPr>
          <w:rFonts w:asciiTheme="minorHAnsi" w:hAnsiTheme="minorHAnsi" w:cstheme="minorHAnsi"/>
          <w:b w:val="0"/>
          <w:sz w:val="22"/>
          <w:szCs w:val="22"/>
          <w:lang w:val="fr-FR"/>
        </w:rPr>
      </w:pPr>
      <w:r w:rsidRPr="00FA6216">
        <w:rPr>
          <w:rFonts w:asciiTheme="minorHAnsi" w:hAnsiTheme="minorHAnsi" w:cstheme="minorHAnsi"/>
          <w:b w:val="0"/>
          <w:sz w:val="22"/>
          <w:szCs w:val="22"/>
          <w:lang w:val="fr-FR"/>
        </w:rPr>
        <w:t xml:space="preserve">Les activités proposées sont réalistes et </w:t>
      </w:r>
      <w:r w:rsidR="00A4671E">
        <w:rPr>
          <w:rFonts w:asciiTheme="minorHAnsi" w:hAnsiTheme="minorHAnsi" w:cstheme="minorHAnsi"/>
          <w:b w:val="0"/>
          <w:sz w:val="22"/>
          <w:szCs w:val="22"/>
          <w:lang w:val="fr-FR"/>
        </w:rPr>
        <w:t xml:space="preserve">le planning </w:t>
      </w:r>
      <w:r w:rsidR="00D87FCE">
        <w:rPr>
          <w:rFonts w:asciiTheme="minorHAnsi" w:hAnsiTheme="minorHAnsi" w:cstheme="minorHAnsi"/>
          <w:b w:val="0"/>
          <w:sz w:val="22"/>
          <w:szCs w:val="22"/>
          <w:lang w:val="fr-FR"/>
        </w:rPr>
        <w:t xml:space="preserve">est </w:t>
      </w:r>
      <w:r w:rsidR="00A4671E">
        <w:rPr>
          <w:rFonts w:asciiTheme="minorHAnsi" w:hAnsiTheme="minorHAnsi" w:cstheme="minorHAnsi"/>
          <w:b w:val="0"/>
          <w:sz w:val="22"/>
          <w:szCs w:val="22"/>
          <w:lang w:val="fr-FR"/>
        </w:rPr>
        <w:t xml:space="preserve">cohérent avec la durée </w:t>
      </w:r>
      <w:r w:rsidRPr="00FA6216">
        <w:rPr>
          <w:rFonts w:asciiTheme="minorHAnsi" w:hAnsiTheme="minorHAnsi" w:cstheme="minorHAnsi"/>
          <w:b w:val="0"/>
          <w:sz w:val="22"/>
          <w:szCs w:val="22"/>
          <w:lang w:val="fr-FR"/>
        </w:rPr>
        <w:t>du projet</w:t>
      </w:r>
      <w:r w:rsidR="007B5C4A" w:rsidRPr="00FA6216">
        <w:rPr>
          <w:rStyle w:val="FootnoteReference"/>
          <w:rFonts w:asciiTheme="minorHAnsi" w:hAnsiTheme="minorHAnsi" w:cstheme="minorHAnsi"/>
          <w:b w:val="0"/>
          <w:sz w:val="22"/>
          <w:szCs w:val="22"/>
          <w:lang w:val="fr-FR"/>
        </w:rPr>
        <w:footnoteReference w:id="9"/>
      </w:r>
      <w:r w:rsidR="00A4671E">
        <w:rPr>
          <w:rFonts w:asciiTheme="minorHAnsi" w:hAnsiTheme="minorHAnsi" w:cstheme="minorHAnsi"/>
          <w:b w:val="0"/>
          <w:sz w:val="22"/>
          <w:szCs w:val="22"/>
          <w:lang w:val="fr-FR"/>
        </w:rPr>
        <w:t> ;</w:t>
      </w:r>
    </w:p>
    <w:p w14:paraId="432A4538" w14:textId="5D86C865" w:rsidR="00793223" w:rsidRPr="00FA6216" w:rsidRDefault="00793223" w:rsidP="00793223">
      <w:pPr>
        <w:numPr>
          <w:ilvl w:val="0"/>
          <w:numId w:val="5"/>
        </w:numPr>
        <w:contextualSpacing/>
        <w:rPr>
          <w:rFonts w:asciiTheme="minorHAnsi" w:hAnsiTheme="minorHAnsi" w:cstheme="minorHAnsi"/>
          <w:sz w:val="22"/>
          <w:szCs w:val="22"/>
        </w:rPr>
      </w:pPr>
      <w:r w:rsidRPr="00FA6216">
        <w:rPr>
          <w:rFonts w:asciiTheme="minorHAnsi" w:hAnsiTheme="minorHAnsi" w:cstheme="minorHAnsi"/>
          <w:sz w:val="22"/>
          <w:szCs w:val="22"/>
        </w:rPr>
        <w:t>Identification de</w:t>
      </w:r>
      <w:r w:rsidR="00A4671E">
        <w:rPr>
          <w:rFonts w:asciiTheme="minorHAnsi" w:hAnsiTheme="minorHAnsi" w:cstheme="minorHAnsi"/>
          <w:sz w:val="22"/>
          <w:szCs w:val="22"/>
        </w:rPr>
        <w:t>s</w:t>
      </w:r>
      <w:r w:rsidRPr="00FA6216">
        <w:rPr>
          <w:rFonts w:asciiTheme="minorHAnsi" w:hAnsiTheme="minorHAnsi" w:cstheme="minorHAnsi"/>
          <w:sz w:val="22"/>
          <w:szCs w:val="22"/>
        </w:rPr>
        <w:t xml:space="preserve"> risques et de</w:t>
      </w:r>
      <w:r w:rsidR="00A4671E">
        <w:rPr>
          <w:rFonts w:asciiTheme="minorHAnsi" w:hAnsiTheme="minorHAnsi" w:cstheme="minorHAnsi"/>
          <w:sz w:val="22"/>
          <w:szCs w:val="22"/>
        </w:rPr>
        <w:t>s</w:t>
      </w:r>
      <w:r w:rsidRPr="00FA6216">
        <w:rPr>
          <w:rFonts w:asciiTheme="minorHAnsi" w:hAnsiTheme="minorHAnsi" w:cstheme="minorHAnsi"/>
          <w:sz w:val="22"/>
          <w:szCs w:val="22"/>
        </w:rPr>
        <w:t xml:space="preserve"> mesures d'atténuation </w:t>
      </w:r>
      <w:r w:rsidR="00A4671E">
        <w:rPr>
          <w:rFonts w:asciiTheme="minorHAnsi" w:hAnsiTheme="minorHAnsi" w:cstheme="minorHAnsi"/>
          <w:sz w:val="22"/>
          <w:szCs w:val="22"/>
        </w:rPr>
        <w:t>y afférant ;</w:t>
      </w:r>
    </w:p>
    <w:p w14:paraId="186F8CA0" w14:textId="2272BB0C" w:rsidR="00A4671E" w:rsidRDefault="00A4671E" w:rsidP="00793223">
      <w:pPr>
        <w:numPr>
          <w:ilvl w:val="0"/>
          <w:numId w:val="5"/>
        </w:numPr>
        <w:contextualSpacing/>
        <w:rPr>
          <w:rFonts w:asciiTheme="minorHAnsi" w:hAnsiTheme="minorHAnsi" w:cstheme="minorHAnsi"/>
          <w:sz w:val="22"/>
          <w:szCs w:val="22"/>
        </w:rPr>
      </w:pPr>
      <w:r w:rsidRPr="00A4671E">
        <w:rPr>
          <w:rFonts w:asciiTheme="minorHAnsi" w:hAnsiTheme="minorHAnsi" w:cstheme="minorHAnsi"/>
          <w:sz w:val="22"/>
          <w:szCs w:val="22"/>
        </w:rPr>
        <w:t>Identification d'un plan de suivi et d'évaluation et de méthodologies claires</w:t>
      </w:r>
      <w:r w:rsidR="00343498">
        <w:rPr>
          <w:rFonts w:asciiTheme="minorHAnsi" w:hAnsiTheme="minorHAnsi" w:cstheme="minorHAnsi"/>
          <w:sz w:val="22"/>
          <w:szCs w:val="22"/>
        </w:rPr>
        <w:t> ;</w:t>
      </w:r>
    </w:p>
    <w:p w14:paraId="479C4D5B" w14:textId="54F92192" w:rsidR="00793223" w:rsidRPr="00FA6216" w:rsidRDefault="00A4671E" w:rsidP="00793223">
      <w:pPr>
        <w:numPr>
          <w:ilvl w:val="0"/>
          <w:numId w:val="5"/>
        </w:numPr>
        <w:contextualSpacing/>
        <w:rPr>
          <w:rFonts w:asciiTheme="minorHAnsi" w:hAnsiTheme="minorHAnsi" w:cstheme="minorHAnsi"/>
          <w:sz w:val="22"/>
          <w:szCs w:val="22"/>
        </w:rPr>
      </w:pPr>
      <w:r>
        <w:rPr>
          <w:rFonts w:asciiTheme="minorHAnsi" w:hAnsiTheme="minorHAnsi" w:cstheme="minorHAnsi"/>
          <w:sz w:val="22"/>
          <w:szCs w:val="22"/>
        </w:rPr>
        <w:t>Définition de l</w:t>
      </w:r>
      <w:r w:rsidR="00597DB7" w:rsidRPr="00FA6216">
        <w:rPr>
          <w:rFonts w:asciiTheme="minorHAnsi" w:hAnsiTheme="minorHAnsi" w:cstheme="minorHAnsi"/>
          <w:sz w:val="22"/>
          <w:szCs w:val="22"/>
        </w:rPr>
        <w:t xml:space="preserve">a structure de gestion et </w:t>
      </w:r>
      <w:r>
        <w:rPr>
          <w:rFonts w:asciiTheme="minorHAnsi" w:hAnsiTheme="minorHAnsi" w:cstheme="minorHAnsi"/>
          <w:sz w:val="22"/>
          <w:szCs w:val="22"/>
        </w:rPr>
        <w:t>d</w:t>
      </w:r>
      <w:r w:rsidR="00597DB7" w:rsidRPr="00FA6216">
        <w:rPr>
          <w:rFonts w:asciiTheme="minorHAnsi" w:hAnsiTheme="minorHAnsi" w:cstheme="minorHAnsi"/>
          <w:sz w:val="22"/>
          <w:szCs w:val="22"/>
        </w:rPr>
        <w:t>es rôles et responsabilités</w:t>
      </w:r>
      <w:r w:rsidR="00014229" w:rsidRPr="00FA6216">
        <w:rPr>
          <w:rFonts w:asciiTheme="minorHAnsi" w:hAnsiTheme="minorHAnsi" w:cstheme="minorHAnsi"/>
          <w:sz w:val="22"/>
          <w:szCs w:val="22"/>
        </w:rPr>
        <w:t xml:space="preserve"> du personnel et des partenaires</w:t>
      </w:r>
      <w:r w:rsidR="00343498">
        <w:rPr>
          <w:rFonts w:asciiTheme="minorHAnsi" w:hAnsiTheme="minorHAnsi" w:cstheme="minorHAnsi"/>
          <w:sz w:val="22"/>
          <w:szCs w:val="22"/>
        </w:rPr>
        <w:t>.</w:t>
      </w:r>
    </w:p>
    <w:p w14:paraId="77AFF573" w14:textId="77777777" w:rsidR="00413167" w:rsidRPr="00FA6216" w:rsidRDefault="00413167" w:rsidP="001C300D">
      <w:pPr>
        <w:ind w:firstLine="720"/>
        <w:contextualSpacing/>
        <w:rPr>
          <w:rFonts w:asciiTheme="minorHAnsi" w:hAnsiTheme="minorHAnsi" w:cstheme="minorHAnsi"/>
          <w:sz w:val="22"/>
          <w:szCs w:val="22"/>
          <w:u w:val="single"/>
        </w:rPr>
      </w:pPr>
    </w:p>
    <w:p w14:paraId="34683916" w14:textId="77777777" w:rsidR="00413167" w:rsidRPr="00FA6216" w:rsidRDefault="00413167" w:rsidP="001C300D">
      <w:pPr>
        <w:ind w:firstLine="720"/>
        <w:contextualSpacing/>
        <w:rPr>
          <w:rFonts w:asciiTheme="minorHAnsi" w:hAnsiTheme="minorHAnsi" w:cstheme="minorHAnsi"/>
          <w:sz w:val="22"/>
          <w:szCs w:val="22"/>
          <w:u w:val="single"/>
        </w:rPr>
      </w:pPr>
      <w:r w:rsidRPr="00FA6216">
        <w:rPr>
          <w:rFonts w:asciiTheme="minorHAnsi" w:hAnsiTheme="minorHAnsi" w:cstheme="minorHAnsi"/>
          <w:sz w:val="22"/>
          <w:szCs w:val="22"/>
          <w:u w:val="single"/>
        </w:rPr>
        <w:t>Budget</w:t>
      </w:r>
      <w:r w:rsidRPr="00FA6216">
        <w:rPr>
          <w:rFonts w:asciiTheme="minorHAnsi" w:hAnsiTheme="minorHAnsi" w:cstheme="minorHAnsi"/>
          <w:sz w:val="22"/>
          <w:szCs w:val="22"/>
        </w:rPr>
        <w:t xml:space="preserve"> :</w:t>
      </w:r>
    </w:p>
    <w:p w14:paraId="1581A3DA" w14:textId="653D036E" w:rsidR="00413167" w:rsidRPr="00FA6216" w:rsidRDefault="00413167" w:rsidP="001C300D">
      <w:pPr>
        <w:numPr>
          <w:ilvl w:val="0"/>
          <w:numId w:val="4"/>
        </w:numPr>
        <w:autoSpaceDE w:val="0"/>
        <w:autoSpaceDN w:val="0"/>
        <w:adjustRightInd w:val="0"/>
        <w:contextualSpacing/>
        <w:rPr>
          <w:rFonts w:asciiTheme="minorHAnsi" w:hAnsiTheme="minorHAnsi" w:cstheme="minorHAnsi"/>
          <w:sz w:val="22"/>
          <w:szCs w:val="22"/>
        </w:rPr>
      </w:pPr>
      <w:r w:rsidRPr="00FA6216">
        <w:rPr>
          <w:rFonts w:asciiTheme="minorHAnsi" w:hAnsiTheme="minorHAnsi" w:cstheme="minorHAnsi"/>
          <w:sz w:val="22"/>
          <w:szCs w:val="22"/>
        </w:rPr>
        <w:t xml:space="preserve">Le budget est </w:t>
      </w:r>
      <w:r w:rsidR="00343498">
        <w:rPr>
          <w:rFonts w:asciiTheme="minorHAnsi" w:hAnsiTheme="minorHAnsi" w:cstheme="minorHAnsi"/>
          <w:sz w:val="22"/>
          <w:szCs w:val="22"/>
        </w:rPr>
        <w:t>cohérent avec</w:t>
      </w:r>
      <w:r w:rsidRPr="00FA6216">
        <w:rPr>
          <w:rFonts w:asciiTheme="minorHAnsi" w:hAnsiTheme="minorHAnsi" w:cstheme="minorHAnsi"/>
          <w:sz w:val="22"/>
          <w:szCs w:val="22"/>
        </w:rPr>
        <w:t xml:space="preserve"> les activités proposées et tient compte de l'ampleur des problèmes</w:t>
      </w:r>
      <w:r w:rsidR="00343498">
        <w:rPr>
          <w:rFonts w:asciiTheme="minorHAnsi" w:hAnsiTheme="minorHAnsi" w:cstheme="minorHAnsi"/>
          <w:sz w:val="22"/>
          <w:szCs w:val="22"/>
        </w:rPr>
        <w:t xml:space="preserve"> à adresser ;</w:t>
      </w:r>
    </w:p>
    <w:p w14:paraId="2977A5B5" w14:textId="3ADBE560" w:rsidR="00413167" w:rsidRPr="00FA6216" w:rsidRDefault="00D22ACA" w:rsidP="001C300D">
      <w:pPr>
        <w:numPr>
          <w:ilvl w:val="0"/>
          <w:numId w:val="4"/>
        </w:numPr>
        <w:autoSpaceDE w:val="0"/>
        <w:autoSpaceDN w:val="0"/>
        <w:adjustRightInd w:val="0"/>
        <w:contextualSpacing/>
        <w:rPr>
          <w:rFonts w:asciiTheme="minorHAnsi" w:hAnsiTheme="minorHAnsi" w:cstheme="minorHAnsi"/>
          <w:sz w:val="22"/>
          <w:szCs w:val="22"/>
        </w:rPr>
      </w:pPr>
      <w:r w:rsidRPr="00FA6216">
        <w:rPr>
          <w:rFonts w:asciiTheme="minorHAnsi" w:hAnsiTheme="minorHAnsi" w:cstheme="minorHAnsi"/>
          <w:sz w:val="22"/>
          <w:szCs w:val="22"/>
        </w:rPr>
        <w:t>Les coûts opérationnels indirects ne dépassent pas 7 %</w:t>
      </w:r>
      <w:r w:rsidR="00343498">
        <w:rPr>
          <w:rFonts w:asciiTheme="minorHAnsi" w:hAnsiTheme="minorHAnsi" w:cstheme="minorHAnsi"/>
          <w:sz w:val="22"/>
          <w:szCs w:val="22"/>
        </w:rPr>
        <w:t> ;</w:t>
      </w:r>
      <w:r w:rsidRPr="00FA6216">
        <w:rPr>
          <w:rFonts w:asciiTheme="minorHAnsi" w:hAnsiTheme="minorHAnsi" w:cstheme="minorHAnsi"/>
          <w:sz w:val="22"/>
          <w:szCs w:val="22"/>
        </w:rPr>
        <w:t xml:space="preserve"> </w:t>
      </w:r>
    </w:p>
    <w:p w14:paraId="2951FA41" w14:textId="20FB61A7" w:rsidR="00597DB7" w:rsidRPr="00FA6216" w:rsidRDefault="00597DB7" w:rsidP="001C300D">
      <w:pPr>
        <w:numPr>
          <w:ilvl w:val="0"/>
          <w:numId w:val="4"/>
        </w:numPr>
        <w:autoSpaceDE w:val="0"/>
        <w:autoSpaceDN w:val="0"/>
        <w:adjustRightInd w:val="0"/>
        <w:contextualSpacing/>
        <w:rPr>
          <w:rFonts w:asciiTheme="minorHAnsi" w:hAnsiTheme="minorHAnsi" w:cstheme="minorHAnsi"/>
          <w:sz w:val="22"/>
          <w:szCs w:val="22"/>
        </w:rPr>
      </w:pPr>
      <w:r w:rsidRPr="00FA6216">
        <w:rPr>
          <w:rFonts w:asciiTheme="minorHAnsi" w:hAnsiTheme="minorHAnsi" w:cstheme="minorHAnsi"/>
          <w:sz w:val="22"/>
          <w:szCs w:val="22"/>
        </w:rPr>
        <w:t xml:space="preserve">Le budget est </w:t>
      </w:r>
      <w:r w:rsidR="00343498">
        <w:rPr>
          <w:rFonts w:asciiTheme="minorHAnsi" w:hAnsiTheme="minorHAnsi" w:cstheme="minorHAnsi"/>
          <w:sz w:val="22"/>
          <w:szCs w:val="22"/>
        </w:rPr>
        <w:t>identique</w:t>
      </w:r>
      <w:r w:rsidRPr="00FA6216">
        <w:rPr>
          <w:rFonts w:asciiTheme="minorHAnsi" w:hAnsiTheme="minorHAnsi" w:cstheme="minorHAnsi"/>
          <w:sz w:val="22"/>
          <w:szCs w:val="22"/>
        </w:rPr>
        <w:t xml:space="preserve"> dans tous les documents de la </w:t>
      </w:r>
      <w:r w:rsidR="00343498">
        <w:rPr>
          <w:rFonts w:asciiTheme="minorHAnsi" w:hAnsiTheme="minorHAnsi" w:cstheme="minorHAnsi"/>
          <w:sz w:val="22"/>
          <w:szCs w:val="22"/>
        </w:rPr>
        <w:t>candidature.</w:t>
      </w:r>
    </w:p>
    <w:p w14:paraId="5E96378D" w14:textId="77777777" w:rsidR="00413167" w:rsidRPr="00FA6216" w:rsidRDefault="00413167" w:rsidP="001C300D">
      <w:pPr>
        <w:ind w:left="1080"/>
        <w:contextualSpacing/>
        <w:rPr>
          <w:rFonts w:asciiTheme="minorHAnsi" w:hAnsiTheme="minorHAnsi" w:cstheme="minorHAnsi"/>
          <w:sz w:val="22"/>
          <w:szCs w:val="22"/>
          <w:highlight w:val="green"/>
        </w:rPr>
      </w:pPr>
    </w:p>
    <w:p w14:paraId="07F2AB8B" w14:textId="23A6AE3C" w:rsidR="00413167" w:rsidRPr="00FA6216" w:rsidRDefault="004B6294" w:rsidP="004B6294">
      <w:pPr>
        <w:rPr>
          <w:rFonts w:asciiTheme="minorHAnsi" w:hAnsiTheme="minorHAnsi" w:cstheme="minorHAnsi"/>
          <w:b/>
          <w:sz w:val="22"/>
          <w:szCs w:val="22"/>
        </w:rPr>
      </w:pPr>
      <w:r w:rsidRPr="00FA6216">
        <w:rPr>
          <w:rFonts w:asciiTheme="minorHAnsi" w:hAnsiTheme="minorHAnsi" w:cstheme="minorHAnsi"/>
          <w:b/>
          <w:sz w:val="22"/>
          <w:szCs w:val="22"/>
        </w:rPr>
        <w:t xml:space="preserve">9.     </w:t>
      </w:r>
      <w:r w:rsidR="00413167" w:rsidRPr="00FA6216">
        <w:rPr>
          <w:rFonts w:asciiTheme="minorHAnsi" w:hAnsiTheme="minorHAnsi" w:cstheme="minorHAnsi"/>
          <w:b/>
          <w:sz w:val="22"/>
          <w:szCs w:val="22"/>
        </w:rPr>
        <w:t>Ressources utiles</w:t>
      </w:r>
    </w:p>
    <w:p w14:paraId="17B45735" w14:textId="53FA10E8" w:rsidR="004C7B25" w:rsidRPr="00FA6216" w:rsidRDefault="00CA5E8D" w:rsidP="00DB2ABB">
      <w:pPr>
        <w:rPr>
          <w:rStyle w:val="Hyperlink"/>
          <w:rFonts w:asciiTheme="minorHAnsi" w:hAnsiTheme="minorHAnsi" w:cstheme="minorHAnsi"/>
          <w:sz w:val="22"/>
          <w:szCs w:val="22"/>
        </w:rPr>
      </w:pPr>
      <w:r w:rsidRPr="00FA6216">
        <w:rPr>
          <w:rFonts w:asciiTheme="minorHAnsi" w:hAnsiTheme="minorHAnsi" w:cstheme="minorHAnsi"/>
          <w:sz w:val="22"/>
          <w:szCs w:val="22"/>
        </w:rPr>
        <w:fldChar w:fldCharType="begin"/>
      </w:r>
      <w:r w:rsidRPr="00FA6216">
        <w:rPr>
          <w:rFonts w:asciiTheme="minorHAnsi" w:hAnsiTheme="minorHAnsi" w:cstheme="minorHAnsi"/>
          <w:sz w:val="22"/>
          <w:szCs w:val="22"/>
        </w:rPr>
        <w:instrText xml:space="preserve"> HYPERLINK "http://wphfund.org/wp-content/uploads/2019/03/WPHF-revised-Operations-Manual.pdf" </w:instrText>
      </w:r>
      <w:r w:rsidRPr="00FA6216">
        <w:rPr>
          <w:rFonts w:asciiTheme="minorHAnsi" w:hAnsiTheme="minorHAnsi" w:cstheme="minorHAnsi"/>
          <w:sz w:val="22"/>
          <w:szCs w:val="22"/>
        </w:rPr>
        <w:fldChar w:fldCharType="separate"/>
      </w:r>
    </w:p>
    <w:p w14:paraId="0BF2562D" w14:textId="7E27AEB1" w:rsidR="00DB2ABB" w:rsidRPr="00FA6216" w:rsidRDefault="00CA5E8D" w:rsidP="004B6294">
      <w:pPr>
        <w:pStyle w:val="ListParagraph"/>
        <w:numPr>
          <w:ilvl w:val="0"/>
          <w:numId w:val="7"/>
        </w:numPr>
        <w:spacing w:after="0" w:line="240" w:lineRule="auto"/>
        <w:ind w:left="360"/>
        <w:rPr>
          <w:rFonts w:cstheme="minorHAnsi"/>
          <w:lang w:val="fr-FR"/>
        </w:rPr>
      </w:pPr>
      <w:r w:rsidRPr="00FA6216">
        <w:rPr>
          <w:rFonts w:cstheme="minorHAnsi"/>
          <w:lang w:val="fr-FR"/>
        </w:rPr>
        <w:fldChar w:fldCharType="end"/>
      </w:r>
      <w:hyperlink r:id="rId13" w:history="1">
        <w:r w:rsidR="00DB2ABB" w:rsidRPr="00FA6216">
          <w:rPr>
            <w:rStyle w:val="Hyperlink"/>
            <w:rFonts w:cstheme="minorHAnsi"/>
            <w:lang w:val="fr-FR"/>
          </w:rPr>
          <w:t xml:space="preserve">Le manuel d'opérations </w:t>
        </w:r>
        <w:r w:rsidR="00343498">
          <w:rPr>
            <w:rStyle w:val="Hyperlink"/>
            <w:rFonts w:cstheme="minorHAnsi"/>
            <w:lang w:val="fr-FR"/>
          </w:rPr>
          <w:t>du</w:t>
        </w:r>
      </w:hyperlink>
      <w:r w:rsidR="00343498">
        <w:rPr>
          <w:rStyle w:val="Hyperlink"/>
          <w:rFonts w:cstheme="minorHAnsi"/>
          <w:lang w:val="fr-FR"/>
        </w:rPr>
        <w:t xml:space="preserve"> </w:t>
      </w:r>
      <w:r w:rsidR="00DB2ABB" w:rsidRPr="00FA6216">
        <w:rPr>
          <w:rFonts w:cstheme="minorHAnsi"/>
          <w:lang w:val="fr-FR"/>
        </w:rPr>
        <w:t>WPHF</w:t>
      </w:r>
    </w:p>
    <w:p w14:paraId="15256C1A" w14:textId="77777777" w:rsidR="00343498" w:rsidRDefault="00413167" w:rsidP="00343498">
      <w:pPr>
        <w:pStyle w:val="ListParagraph"/>
        <w:numPr>
          <w:ilvl w:val="0"/>
          <w:numId w:val="7"/>
        </w:numPr>
        <w:spacing w:after="0" w:line="240" w:lineRule="auto"/>
        <w:ind w:left="360"/>
        <w:rPr>
          <w:rFonts w:cstheme="minorHAnsi"/>
          <w:lang w:val="fr-FR"/>
        </w:rPr>
      </w:pPr>
      <w:r w:rsidRPr="00FA6216">
        <w:rPr>
          <w:rFonts w:cstheme="minorHAnsi"/>
          <w:lang w:val="fr-FR"/>
        </w:rPr>
        <w:t xml:space="preserve">Le site web </w:t>
      </w:r>
      <w:r w:rsidR="00343498">
        <w:rPr>
          <w:rFonts w:cstheme="minorHAnsi"/>
          <w:lang w:val="fr-FR"/>
        </w:rPr>
        <w:t>du</w:t>
      </w:r>
      <w:r w:rsidRPr="00FA6216">
        <w:rPr>
          <w:rFonts w:cstheme="minorHAnsi"/>
          <w:lang w:val="fr-FR"/>
        </w:rPr>
        <w:t xml:space="preserve"> WPHF </w:t>
      </w:r>
      <w:hyperlink r:id="rId14" w:history="1">
        <w:r w:rsidR="000402C8" w:rsidRPr="00FA6216">
          <w:rPr>
            <w:rFonts w:cstheme="minorHAnsi"/>
            <w:lang w:val="fr-FR"/>
          </w:rPr>
          <w:t xml:space="preserve">www.wphfund.org </w:t>
        </w:r>
      </w:hyperlink>
    </w:p>
    <w:p w14:paraId="6616A874" w14:textId="0FC5D887" w:rsidR="00413167" w:rsidRPr="00343498" w:rsidRDefault="00343498" w:rsidP="00343498">
      <w:pPr>
        <w:pStyle w:val="ListParagraph"/>
        <w:numPr>
          <w:ilvl w:val="0"/>
          <w:numId w:val="7"/>
        </w:numPr>
        <w:spacing w:after="0" w:line="240" w:lineRule="auto"/>
        <w:ind w:left="360"/>
        <w:rPr>
          <w:rFonts w:cstheme="minorHAnsi"/>
          <w:lang w:val="fr-FR"/>
        </w:rPr>
      </w:pPr>
      <w:r w:rsidRPr="00343498">
        <w:rPr>
          <w:lang w:val="fr-FR"/>
        </w:rPr>
        <w:t>Page du WPHF sur le portail du Multi-Partner Trust Fund Office</w:t>
      </w:r>
      <w:r w:rsidR="00413167" w:rsidRPr="00343498">
        <w:rPr>
          <w:rFonts w:cstheme="minorHAnsi"/>
          <w:lang w:val="fr-FR"/>
        </w:rPr>
        <w:t xml:space="preserve"> </w:t>
      </w:r>
      <w:hyperlink r:id="rId15" w:history="1">
        <w:r w:rsidR="00C21310" w:rsidRPr="00343498">
          <w:rPr>
            <w:rStyle w:val="Hyperlink"/>
            <w:rFonts w:cstheme="minorHAnsi"/>
            <w:lang w:val="fr-FR"/>
          </w:rPr>
          <w:t>: http://mptf.undp.org/factsheet/fund/GAI00</w:t>
        </w:r>
      </w:hyperlink>
    </w:p>
    <w:p w14:paraId="002CD11B" w14:textId="77777777" w:rsidR="00343498" w:rsidRPr="00343498" w:rsidRDefault="00413167" w:rsidP="00343498">
      <w:pPr>
        <w:pStyle w:val="ListParagraph"/>
        <w:numPr>
          <w:ilvl w:val="0"/>
          <w:numId w:val="7"/>
        </w:numPr>
        <w:spacing w:after="0" w:line="240" w:lineRule="auto"/>
        <w:ind w:left="360"/>
        <w:rPr>
          <w:rStyle w:val="Hyperlink"/>
          <w:rFonts w:cstheme="minorHAnsi"/>
          <w:color w:val="auto"/>
          <w:u w:val="none"/>
          <w:lang w:val="fr-FR"/>
        </w:rPr>
      </w:pPr>
      <w:r w:rsidRPr="00FA6216">
        <w:rPr>
          <w:rFonts w:cstheme="minorHAnsi"/>
          <w:lang w:val="fr-FR"/>
        </w:rPr>
        <w:t xml:space="preserve">Le compte Twitter </w:t>
      </w:r>
      <w:r w:rsidR="00343498">
        <w:rPr>
          <w:rFonts w:cstheme="minorHAnsi"/>
          <w:lang w:val="fr-FR"/>
        </w:rPr>
        <w:t>du</w:t>
      </w:r>
      <w:r w:rsidRPr="00FA6216">
        <w:rPr>
          <w:rFonts w:cstheme="minorHAnsi"/>
          <w:lang w:val="fr-FR"/>
        </w:rPr>
        <w:t xml:space="preserve"> WPHF : </w:t>
      </w:r>
      <w:hyperlink r:id="rId16" w:history="1">
        <w:r w:rsidRPr="00FA6216">
          <w:rPr>
            <w:rStyle w:val="Hyperlink"/>
            <w:rFonts w:cstheme="minorHAnsi"/>
            <w:lang w:val="fr-FR"/>
          </w:rPr>
          <w:t>@wphfund</w:t>
        </w:r>
      </w:hyperlink>
    </w:p>
    <w:p w14:paraId="2E8C345D" w14:textId="77777777" w:rsidR="00343498" w:rsidRPr="00343498" w:rsidRDefault="00343498" w:rsidP="00343498">
      <w:pPr>
        <w:pStyle w:val="ListParagraph"/>
        <w:numPr>
          <w:ilvl w:val="0"/>
          <w:numId w:val="7"/>
        </w:numPr>
        <w:spacing w:after="0" w:line="240" w:lineRule="auto"/>
        <w:ind w:left="360"/>
        <w:rPr>
          <w:rStyle w:val="Hyperlink"/>
          <w:rFonts w:cstheme="minorHAnsi"/>
          <w:color w:val="auto"/>
          <w:u w:val="none"/>
          <w:lang w:val="fr-FR"/>
        </w:rPr>
      </w:pPr>
      <w:r w:rsidRPr="00343498">
        <w:rPr>
          <w:lang w:val="fr-FR"/>
        </w:rPr>
        <w:lastRenderedPageBreak/>
        <w:t>Termes relatifs au suivi, à l’évaluation et à la gestion axée sur les résultats. Glossaire OECD/DAC des termes clés relatifs à l’évaluation, disponible en anglais, en français et en espagnol</w:t>
      </w:r>
      <w:r>
        <w:rPr>
          <w:lang w:val="fr-FR"/>
        </w:rPr>
        <w:t xml:space="preserve"> </w:t>
      </w:r>
      <w:r w:rsidR="00413167" w:rsidRPr="00343498">
        <w:rPr>
          <w:rFonts w:cstheme="minorHAnsi"/>
          <w:lang w:val="fr-FR"/>
        </w:rPr>
        <w:t xml:space="preserve"> </w:t>
      </w:r>
      <w:hyperlink r:id="rId17" w:history="1">
        <w:r w:rsidR="00413167" w:rsidRPr="00343498">
          <w:rPr>
            <w:rStyle w:val="Hyperlink"/>
            <w:rFonts w:cstheme="minorHAnsi"/>
            <w:lang w:val="fr-FR"/>
          </w:rPr>
          <w:t>http://www.oecd.org/dataoecd/29/21/2754804.pdf</w:t>
        </w:r>
      </w:hyperlink>
    </w:p>
    <w:p w14:paraId="2193EABA" w14:textId="77777777" w:rsidR="00343498" w:rsidRDefault="00343498" w:rsidP="00343498">
      <w:pPr>
        <w:pStyle w:val="ListParagraph"/>
        <w:numPr>
          <w:ilvl w:val="0"/>
          <w:numId w:val="7"/>
        </w:numPr>
        <w:spacing w:after="0" w:line="240" w:lineRule="auto"/>
        <w:ind w:left="360"/>
        <w:rPr>
          <w:rFonts w:cstheme="minorHAnsi"/>
          <w:lang w:val="fr-FR"/>
        </w:rPr>
      </w:pPr>
      <w:r w:rsidRPr="00343498">
        <w:rPr>
          <w:lang w:val="fr-FR"/>
        </w:rPr>
        <w:t xml:space="preserve">Normes et directives relatives au suivi et à l’évaluation. Normes pour les évaluations du Groupe des Nations Unies sur l’évaluation (UNEG), disponibles en anglais, français, espagnol, arabe et russe </w:t>
      </w:r>
      <w:hyperlink r:id="rId18" w:history="1">
        <w:r w:rsidRPr="00462F8D">
          <w:rPr>
            <w:rStyle w:val="Hyperlink"/>
            <w:rFonts w:cstheme="minorHAnsi"/>
            <w:lang w:val="fr-FR"/>
          </w:rPr>
          <w:t>http://www.uneval.org/papersandpubs/documentdetail.jsp?doc_id=22</w:t>
        </w:r>
      </w:hyperlink>
    </w:p>
    <w:p w14:paraId="3ADE3BDF" w14:textId="4410246F" w:rsidR="00343498" w:rsidRPr="00343498" w:rsidRDefault="00B772CB" w:rsidP="00343498">
      <w:pPr>
        <w:pStyle w:val="ListParagraph"/>
        <w:numPr>
          <w:ilvl w:val="0"/>
          <w:numId w:val="7"/>
        </w:numPr>
        <w:spacing w:after="0" w:line="240" w:lineRule="auto"/>
        <w:ind w:left="360"/>
        <w:rPr>
          <w:rFonts w:cstheme="minorHAnsi"/>
          <w:lang w:val="fr-FR"/>
        </w:rPr>
      </w:pPr>
      <w:hyperlink r:id="rId19" w:history="1">
        <w:r w:rsidR="00343498" w:rsidRPr="00343498">
          <w:rPr>
            <w:rStyle w:val="Hyperlink"/>
            <w:lang w:val="fr-FR"/>
          </w:rPr>
          <w:t>Les termes de référence 2017-2023 de l’Initiative Spotlight, Annexe 1 – Description de l’action</w:t>
        </w:r>
      </w:hyperlink>
      <w:r w:rsidR="00343498">
        <w:rPr>
          <w:lang w:val="fr-FR"/>
        </w:rPr>
        <w:t xml:space="preserve"> (en anglais)</w:t>
      </w:r>
    </w:p>
    <w:p w14:paraId="290AFC5D" w14:textId="5186C91D" w:rsidR="004579BF" w:rsidRPr="00FA6216" w:rsidRDefault="004579BF" w:rsidP="004B6294">
      <w:pPr>
        <w:pStyle w:val="ListParagraph"/>
        <w:spacing w:after="0" w:line="240" w:lineRule="auto"/>
        <w:ind w:left="360"/>
        <w:rPr>
          <w:rFonts w:cstheme="minorHAnsi"/>
          <w:b/>
          <w:lang w:val="fr-FR"/>
        </w:rPr>
      </w:pPr>
    </w:p>
    <w:sectPr w:rsidR="004579BF" w:rsidRPr="00FA6216" w:rsidSect="004B6294">
      <w:headerReference w:type="default" r:id="rId20"/>
      <w:footerReference w:type="default" r:id="rId21"/>
      <w:pgSz w:w="11906" w:h="16838"/>
      <w:pgMar w:top="2250"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77CB" w14:textId="77777777" w:rsidR="00B772CB" w:rsidRDefault="00B772CB" w:rsidP="00413167">
      <w:r>
        <w:separator/>
      </w:r>
    </w:p>
  </w:endnote>
  <w:endnote w:type="continuationSeparator" w:id="0">
    <w:p w14:paraId="388D6BE9" w14:textId="77777777" w:rsidR="00B772CB" w:rsidRDefault="00B772CB" w:rsidP="00413167">
      <w:r>
        <w:continuationSeparator/>
      </w:r>
    </w:p>
  </w:endnote>
  <w:endnote w:type="continuationNotice" w:id="1">
    <w:p w14:paraId="32A8AB1D" w14:textId="77777777" w:rsidR="00B772CB" w:rsidRDefault="00B77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628AEC09" w14:textId="77777777" w:rsidR="00D862B4" w:rsidRDefault="00D862B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68E084A" w14:textId="77777777" w:rsidR="00D862B4" w:rsidRDefault="00D8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F74C" w14:textId="77777777" w:rsidR="00B772CB" w:rsidRDefault="00B772CB" w:rsidP="00413167">
      <w:r>
        <w:separator/>
      </w:r>
    </w:p>
  </w:footnote>
  <w:footnote w:type="continuationSeparator" w:id="0">
    <w:p w14:paraId="460DC713" w14:textId="77777777" w:rsidR="00B772CB" w:rsidRDefault="00B772CB" w:rsidP="00413167">
      <w:r>
        <w:continuationSeparator/>
      </w:r>
    </w:p>
  </w:footnote>
  <w:footnote w:type="continuationNotice" w:id="1">
    <w:p w14:paraId="698C7920" w14:textId="77777777" w:rsidR="00B772CB" w:rsidRDefault="00B772CB"/>
  </w:footnote>
  <w:footnote w:id="2">
    <w:p w14:paraId="0F151517" w14:textId="6B1E021E" w:rsidR="00D862B4" w:rsidRPr="008632BF" w:rsidRDefault="00D862B4">
      <w:pPr>
        <w:pStyle w:val="FootnoteText"/>
        <w:rPr>
          <w:lang w:val="fr-FR"/>
        </w:rPr>
      </w:pPr>
      <w:r>
        <w:rPr>
          <w:rStyle w:val="FootnoteReference"/>
        </w:rPr>
        <w:footnoteRef/>
      </w:r>
      <w:r w:rsidRPr="008632BF">
        <w:rPr>
          <w:lang w:val="fr-FR"/>
        </w:rPr>
        <w:t xml:space="preserve"> Burundi, Colombie, République </w:t>
      </w:r>
      <w:r>
        <w:rPr>
          <w:lang w:val="fr-FR"/>
        </w:rPr>
        <w:t>D</w:t>
      </w:r>
      <w:r w:rsidRPr="008632BF">
        <w:rPr>
          <w:lang w:val="fr-FR"/>
        </w:rPr>
        <w:t>émocratique du Congo,</w:t>
      </w:r>
      <w:r>
        <w:rPr>
          <w:lang w:val="fr-FR"/>
        </w:rPr>
        <w:t xml:space="preserve"> </w:t>
      </w:r>
      <w:r w:rsidRPr="008632BF">
        <w:rPr>
          <w:lang w:val="fr-FR"/>
        </w:rPr>
        <w:t>Irak, Jordanie, Palestine, Mali, Ouganda, Liberia, Malawi, Nigeria et la région du Pacifique (Fidji, Palau, Samoa, Iles Salomon et Vanuatu)</w:t>
      </w:r>
    </w:p>
  </w:footnote>
  <w:footnote w:id="3">
    <w:p w14:paraId="10725B0B" w14:textId="77777777" w:rsidR="00D862B4" w:rsidRPr="008632BF" w:rsidRDefault="00D862B4" w:rsidP="00304346">
      <w:pPr>
        <w:pStyle w:val="FootnoteText"/>
        <w:rPr>
          <w:i/>
          <w:lang w:val="fr-FR"/>
        </w:rPr>
      </w:pPr>
      <w:r w:rsidRPr="00E31E94">
        <w:rPr>
          <w:rStyle w:val="FootnoteReference"/>
          <w:sz w:val="18"/>
          <w:szCs w:val="18"/>
        </w:rPr>
        <w:footnoteRef/>
      </w:r>
      <w:r w:rsidRPr="008632BF">
        <w:rPr>
          <w:sz w:val="18"/>
          <w:szCs w:val="18"/>
          <w:lang w:val="fr-FR"/>
        </w:rPr>
        <w:t xml:space="preserve"> Pour en savoir plus sur l'initiative Spotlight, consultez le site</w:t>
      </w:r>
      <w:hyperlink r:id="rId1" w:history="1">
        <w:r w:rsidRPr="008632BF">
          <w:rPr>
            <w:rStyle w:val="Hyperlink"/>
            <w:sz w:val="18"/>
            <w:szCs w:val="18"/>
            <w:lang w:val="fr-FR"/>
          </w:rPr>
          <w:t xml:space="preserve"> </w:t>
        </w:r>
      </w:hyperlink>
      <w:r w:rsidRPr="008632BF">
        <w:rPr>
          <w:rFonts w:eastAsia="Arial Unicode MS"/>
          <w:i/>
          <w:sz w:val="18"/>
          <w:szCs w:val="18"/>
          <w:lang w:val="fr-FR"/>
        </w:rPr>
        <w:t>http://www.un.org/en/spotlight-initiative/index.shtml.</w:t>
      </w:r>
    </w:p>
  </w:footnote>
  <w:footnote w:id="4">
    <w:p w14:paraId="0EA12B0E" w14:textId="77777777" w:rsidR="00D862B4" w:rsidRPr="008632BF" w:rsidRDefault="00D862B4" w:rsidP="00A33079">
      <w:pPr>
        <w:pStyle w:val="FootnoteText"/>
        <w:rPr>
          <w:lang w:val="fr-FR"/>
        </w:rPr>
      </w:pPr>
      <w:r>
        <w:rPr>
          <w:rStyle w:val="FootnoteReference"/>
        </w:rPr>
        <w:footnoteRef/>
      </w:r>
      <w:r w:rsidRPr="008632BF">
        <w:rPr>
          <w:lang w:val="fr-FR"/>
        </w:rPr>
        <w:t xml:space="preserve"> https://www.unocha.org/story/haiti-most-under-funded-humanitarian-crisis-world</w:t>
      </w:r>
    </w:p>
  </w:footnote>
  <w:footnote w:id="5">
    <w:p w14:paraId="242A5742" w14:textId="77777777" w:rsidR="00D862B4" w:rsidRPr="008632BF" w:rsidRDefault="00D862B4" w:rsidP="00EC4504">
      <w:pPr>
        <w:pStyle w:val="FootnoteText"/>
        <w:rPr>
          <w:lang w:val="fr-FR"/>
        </w:rPr>
      </w:pPr>
      <w:r>
        <w:rPr>
          <w:rStyle w:val="FootnoteReference"/>
        </w:rPr>
        <w:footnoteRef/>
      </w:r>
      <w:r w:rsidRPr="008632BF">
        <w:rPr>
          <w:lang w:val="fr-FR"/>
        </w:rPr>
        <w:t xml:space="preserve"> https://gbvaor.net/sites/default/files/2020-03/frbriefing%20coronavirusv1117032020.pdf</w:t>
      </w:r>
    </w:p>
  </w:footnote>
  <w:footnote w:id="6">
    <w:p w14:paraId="0762445D" w14:textId="77777777" w:rsidR="00D862B4" w:rsidRPr="00B05F99" w:rsidRDefault="00D862B4" w:rsidP="00EC4504">
      <w:pPr>
        <w:pStyle w:val="FootnoteText"/>
        <w:rPr>
          <w:lang w:val="fr-FR"/>
        </w:rPr>
      </w:pPr>
      <w:r>
        <w:rPr>
          <w:rStyle w:val="FootnoteReference"/>
        </w:rPr>
        <w:footnoteRef/>
      </w:r>
      <w:r w:rsidRPr="00AF0A78">
        <w:rPr>
          <w:rFonts w:asciiTheme="minorHAnsi" w:eastAsiaTheme="minorHAnsi" w:hAnsiTheme="minorHAnsi" w:cstheme="minorBidi"/>
          <w:color w:val="000000" w:themeColor="text1"/>
          <w:lang w:val="fr-FR" w:eastAsia="en-US"/>
        </w:rPr>
        <w:t xml:space="preserve"> https://www.unwomen.org/fr/news/stories/2020/3/statement-ed-phumzile-covid-19-women-front-and-centre ; </w:t>
      </w:r>
      <w:hyperlink r:id="rId2" w:history="1">
        <w:r w:rsidRPr="00AF0A78">
          <w:rPr>
            <w:rFonts w:asciiTheme="minorHAnsi" w:eastAsiaTheme="minorHAnsi" w:hAnsiTheme="minorHAnsi" w:cstheme="minorBidi"/>
            <w:color w:val="000000" w:themeColor="text1"/>
            <w:lang w:val="fr-FR" w:eastAsia="en-US"/>
          </w:rPr>
          <w:t>https://www.unwomen.org/fr/news/stories/2020/3/news-women-and-covid-19-governments-actions-by-ded-bhatia</w:t>
        </w:r>
      </w:hyperlink>
    </w:p>
  </w:footnote>
  <w:footnote w:id="7">
    <w:p w14:paraId="4B64A5BE" w14:textId="77777777" w:rsidR="00D862B4" w:rsidRPr="008632BF" w:rsidRDefault="00D862B4" w:rsidP="001C6931">
      <w:pPr>
        <w:pStyle w:val="FootnoteText"/>
        <w:rPr>
          <w:lang w:val="fr-FR"/>
        </w:rPr>
      </w:pPr>
      <w:r w:rsidRPr="000B622A">
        <w:rPr>
          <w:rStyle w:val="FootnoteReference"/>
          <w:sz w:val="18"/>
          <w:szCs w:val="18"/>
        </w:rPr>
        <w:footnoteRef/>
      </w:r>
      <w:r w:rsidRPr="008632BF">
        <w:rPr>
          <w:sz w:val="18"/>
          <w:szCs w:val="18"/>
          <w:lang w:val="fr-FR"/>
        </w:rPr>
        <w:t xml:space="preserve"> Voir </w:t>
      </w:r>
      <w:hyperlink r:id="rId3" w:history="1">
        <w:r w:rsidRPr="008632BF">
          <w:rPr>
            <w:rStyle w:val="Hyperlink"/>
            <w:sz w:val="18"/>
            <w:szCs w:val="18"/>
            <w:lang w:val="fr-FR"/>
          </w:rPr>
          <w:t>https://wphfund.org/</w:t>
        </w:r>
      </w:hyperlink>
    </w:p>
  </w:footnote>
  <w:footnote w:id="8">
    <w:p w14:paraId="66AC24A0" w14:textId="558B85EA" w:rsidR="00D862B4" w:rsidRPr="008632BF" w:rsidRDefault="00D862B4">
      <w:pPr>
        <w:pStyle w:val="FootnoteText"/>
        <w:rPr>
          <w:lang w:val="fr-FR"/>
        </w:rPr>
      </w:pPr>
      <w:r w:rsidRPr="004B6294">
        <w:rPr>
          <w:rStyle w:val="FootnoteReference"/>
          <w:lang w:val="en-CA"/>
        </w:rPr>
        <w:footnoteRef/>
      </w:r>
      <w:r w:rsidRPr="008632BF">
        <w:rPr>
          <w:lang w:val="fr-FR"/>
        </w:rPr>
        <w:t xml:space="preserve"> Seulement </w:t>
      </w:r>
      <w:r>
        <w:rPr>
          <w:lang w:val="fr-FR"/>
        </w:rPr>
        <w:t>celles</w:t>
      </w:r>
      <w:r w:rsidRPr="008632BF">
        <w:rPr>
          <w:lang w:val="fr-FR"/>
        </w:rPr>
        <w:t xml:space="preserve"> enregistrée</w:t>
      </w:r>
      <w:r>
        <w:rPr>
          <w:lang w:val="fr-FR"/>
        </w:rPr>
        <w:t>s</w:t>
      </w:r>
      <w:r w:rsidRPr="008632BF">
        <w:rPr>
          <w:lang w:val="fr-FR"/>
        </w:rPr>
        <w:t xml:space="preserve"> au niveau national.</w:t>
      </w:r>
    </w:p>
  </w:footnote>
  <w:footnote w:id="9">
    <w:p w14:paraId="2A61B7F7" w14:textId="0955160E" w:rsidR="00D862B4" w:rsidRPr="008632BF" w:rsidRDefault="00D862B4">
      <w:pPr>
        <w:pStyle w:val="FootnoteText"/>
        <w:rPr>
          <w:lang w:val="fr-FR"/>
        </w:rPr>
      </w:pPr>
      <w:r>
        <w:rPr>
          <w:rStyle w:val="FootnoteReference"/>
        </w:rPr>
        <w:footnoteRef/>
      </w:r>
      <w:r w:rsidRPr="008632BF">
        <w:rPr>
          <w:lang w:val="fr-FR"/>
        </w:rPr>
        <w:t xml:space="preserve"> Les activités doivent être clairement énumérées dans l'annexe A : Cadre de résultats pour chaque </w:t>
      </w:r>
      <w:r w:rsidR="00A4671E">
        <w:rPr>
          <w:lang w:val="fr-FR"/>
        </w:rPr>
        <w:t>extrant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D862B4" w14:paraId="393BBCE6" w14:textId="77777777" w:rsidTr="00D862B4">
      <w:tc>
        <w:tcPr>
          <w:tcW w:w="5067" w:type="dxa"/>
          <w:vAlign w:val="center"/>
        </w:tcPr>
        <w:p w14:paraId="0027F39B" w14:textId="77777777" w:rsidR="00D862B4" w:rsidRDefault="00D862B4" w:rsidP="004B6294">
          <w:pPr>
            <w:ind w:right="-360" w:hanging="111"/>
            <w:rPr>
              <w:b/>
              <w:sz w:val="28"/>
              <w:szCs w:val="28"/>
            </w:rPr>
          </w:pPr>
          <w:r>
            <w:rPr>
              <w:noProof/>
            </w:rPr>
            <w:drawing>
              <wp:inline distT="0" distB="0" distL="0" distR="0" wp14:anchorId="43CA8DF1" wp14:editId="4CB4200E">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17B94293" w14:textId="77777777" w:rsidR="00D862B4" w:rsidRDefault="00D862B4" w:rsidP="004B6294">
          <w:pPr>
            <w:ind w:right="-193"/>
            <w:jc w:val="center"/>
            <w:rPr>
              <w:b/>
              <w:sz w:val="28"/>
              <w:szCs w:val="28"/>
            </w:rPr>
          </w:pPr>
          <w:r>
            <w:rPr>
              <w:noProof/>
            </w:rPr>
            <w:drawing>
              <wp:anchor distT="0" distB="0" distL="114300" distR="114300" simplePos="0" relativeHeight="251659264" behindDoc="1" locked="0" layoutInCell="1" allowOverlap="1" wp14:anchorId="353E9A32" wp14:editId="3DAE333A">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7E3CDE45" w14:textId="77777777" w:rsidR="00D862B4" w:rsidRDefault="00D862B4" w:rsidP="007B12AB">
    <w:pPr>
      <w:pStyle w:val="Header"/>
      <w:jc w:val="center"/>
    </w:pPr>
  </w:p>
  <w:p w14:paraId="006DF52C" w14:textId="77777777" w:rsidR="00D862B4" w:rsidRDefault="00D862B4" w:rsidP="007B12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EF7"/>
    <w:multiLevelType w:val="hybridMultilevel"/>
    <w:tmpl w:val="F1282C3A"/>
    <w:lvl w:ilvl="0" w:tplc="F71EC13E">
      <w:start w:val="1"/>
      <w:numFmt w:val="bullet"/>
      <w:lvlText w:val=""/>
      <w:lvlJc w:val="left"/>
      <w:pPr>
        <w:tabs>
          <w:tab w:val="num" w:pos="1080"/>
        </w:tabs>
        <w:ind w:left="1080" w:hanging="360"/>
      </w:pPr>
      <w:rPr>
        <w:rFonts w:ascii="Symbol" w:hAnsi="Symbol" w:hint="default"/>
        <w:sz w:val="22"/>
        <w:szCs w:val="16"/>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E977F5"/>
    <w:multiLevelType w:val="hybridMultilevel"/>
    <w:tmpl w:val="70C47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E280A"/>
    <w:multiLevelType w:val="hybridMultilevel"/>
    <w:tmpl w:val="A2B0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110A0"/>
    <w:multiLevelType w:val="hybridMultilevel"/>
    <w:tmpl w:val="D5BA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035AD"/>
    <w:multiLevelType w:val="hybridMultilevel"/>
    <w:tmpl w:val="E45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729E8"/>
    <w:multiLevelType w:val="hybridMultilevel"/>
    <w:tmpl w:val="ACD288AA"/>
    <w:styleLink w:val="Style1import"/>
    <w:lvl w:ilvl="0" w:tplc="57FA6B36">
      <w:start w:val="1"/>
      <w:numFmt w:val="upperRoman"/>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8DC6CE8">
      <w:start w:val="1"/>
      <w:numFmt w:val="lowerLetter"/>
      <w:lvlText w:val="%2."/>
      <w:lvlJc w:val="left"/>
      <w:pPr>
        <w:tabs>
          <w:tab w:val="left" w:pos="720"/>
        </w:tabs>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7B06F0BA">
      <w:start w:val="1"/>
      <w:numFmt w:val="lowerRoman"/>
      <w:lvlText w:val="%3."/>
      <w:lvlJc w:val="left"/>
      <w:pPr>
        <w:tabs>
          <w:tab w:val="left" w:pos="720"/>
        </w:tabs>
        <w:ind w:left="216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63693FE">
      <w:start w:val="1"/>
      <w:numFmt w:val="decimal"/>
      <w:lvlText w:val="%4."/>
      <w:lvlJc w:val="left"/>
      <w:pPr>
        <w:tabs>
          <w:tab w:val="left" w:pos="720"/>
        </w:tabs>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FFF28EE0">
      <w:start w:val="1"/>
      <w:numFmt w:val="lowerLetter"/>
      <w:lvlText w:val="%5."/>
      <w:lvlJc w:val="left"/>
      <w:pPr>
        <w:tabs>
          <w:tab w:val="left" w:pos="720"/>
        </w:tabs>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C77EB526">
      <w:start w:val="1"/>
      <w:numFmt w:val="lowerRoman"/>
      <w:lvlText w:val="%6."/>
      <w:lvlJc w:val="left"/>
      <w:pPr>
        <w:tabs>
          <w:tab w:val="left" w:pos="720"/>
        </w:tabs>
        <w:ind w:left="432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F60CB0B0">
      <w:start w:val="1"/>
      <w:numFmt w:val="decimal"/>
      <w:lvlText w:val="%7."/>
      <w:lvlJc w:val="left"/>
      <w:pPr>
        <w:tabs>
          <w:tab w:val="left" w:pos="720"/>
        </w:tabs>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8EA0270">
      <w:start w:val="1"/>
      <w:numFmt w:val="lowerLetter"/>
      <w:lvlText w:val="%8."/>
      <w:lvlJc w:val="left"/>
      <w:pPr>
        <w:tabs>
          <w:tab w:val="left" w:pos="720"/>
        </w:tabs>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CB30A8B6">
      <w:start w:val="1"/>
      <w:numFmt w:val="lowerRoman"/>
      <w:lvlText w:val="%9."/>
      <w:lvlJc w:val="left"/>
      <w:pPr>
        <w:tabs>
          <w:tab w:val="left" w:pos="720"/>
        </w:tabs>
        <w:ind w:left="6480" w:hanging="655"/>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8E0C00"/>
    <w:multiLevelType w:val="multilevel"/>
    <w:tmpl w:val="347C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40EA2"/>
    <w:multiLevelType w:val="hybridMultilevel"/>
    <w:tmpl w:val="EA1011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61435B"/>
    <w:multiLevelType w:val="hybridMultilevel"/>
    <w:tmpl w:val="5308C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82267"/>
    <w:multiLevelType w:val="hybridMultilevel"/>
    <w:tmpl w:val="DE90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D235B94"/>
    <w:multiLevelType w:val="hybridMultilevel"/>
    <w:tmpl w:val="E9F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23AF1"/>
    <w:multiLevelType w:val="hybridMultilevel"/>
    <w:tmpl w:val="4CB88D50"/>
    <w:lvl w:ilvl="0" w:tplc="69426C3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48006B"/>
    <w:multiLevelType w:val="hybridMultilevel"/>
    <w:tmpl w:val="6382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D11AF1"/>
    <w:multiLevelType w:val="hybridMultilevel"/>
    <w:tmpl w:val="7CA68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5E7909"/>
    <w:multiLevelType w:val="hybridMultilevel"/>
    <w:tmpl w:val="41B4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877DB6"/>
    <w:multiLevelType w:val="hybridMultilevel"/>
    <w:tmpl w:val="E4260F6C"/>
    <w:lvl w:ilvl="0" w:tplc="1108DEB6">
      <w:start w:val="1"/>
      <w:numFmt w:val="decimal"/>
      <w:lvlText w:val="%1)"/>
      <w:lvlJc w:val="left"/>
      <w:pPr>
        <w:ind w:left="720" w:hanging="360"/>
      </w:pPr>
      <w:rPr>
        <w:rFonts w:hint="default"/>
        <w:b/>
      </w:rPr>
    </w:lvl>
    <w:lvl w:ilvl="1" w:tplc="9B52462C">
      <w:numFmt w:val="bullet"/>
      <w:lvlText w:val="•"/>
      <w:lvlJc w:val="left"/>
      <w:pPr>
        <w:ind w:left="1755" w:hanging="67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F1AF9"/>
    <w:multiLevelType w:val="hybridMultilevel"/>
    <w:tmpl w:val="84507992"/>
    <w:lvl w:ilvl="0" w:tplc="8800C7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A204CB4"/>
    <w:multiLevelType w:val="hybridMultilevel"/>
    <w:tmpl w:val="AD3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47FD5"/>
    <w:multiLevelType w:val="hybridMultilevel"/>
    <w:tmpl w:val="D86A1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11649F"/>
    <w:multiLevelType w:val="hybridMultilevel"/>
    <w:tmpl w:val="EE62C328"/>
    <w:lvl w:ilvl="0" w:tplc="672205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F6E3C99"/>
    <w:multiLevelType w:val="hybridMultilevel"/>
    <w:tmpl w:val="0F1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DF7463"/>
    <w:multiLevelType w:val="hybridMultilevel"/>
    <w:tmpl w:val="7D3E265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983939"/>
    <w:multiLevelType w:val="multilevel"/>
    <w:tmpl w:val="E6D6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E76647"/>
    <w:multiLevelType w:val="hybridMultilevel"/>
    <w:tmpl w:val="0442C3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D7D5B"/>
    <w:multiLevelType w:val="hybridMultilevel"/>
    <w:tmpl w:val="D458DAA8"/>
    <w:lvl w:ilvl="0" w:tplc="1108DEB6">
      <w:start w:val="1"/>
      <w:numFmt w:val="decimal"/>
      <w:lvlText w:val="%1)"/>
      <w:lvlJc w:val="left"/>
      <w:pPr>
        <w:ind w:left="360" w:hanging="360"/>
      </w:pPr>
      <w:rPr>
        <w:rFonts w:hint="default"/>
        <w:b/>
      </w:rPr>
    </w:lvl>
    <w:lvl w:ilvl="1" w:tplc="04090009">
      <w:start w:val="1"/>
      <w:numFmt w:val="bullet"/>
      <w:lvlText w:val=""/>
      <w:lvlJc w:val="left"/>
      <w:pPr>
        <w:ind w:left="1395" w:hanging="675"/>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935A3F"/>
    <w:multiLevelType w:val="hybridMultilevel"/>
    <w:tmpl w:val="D57A2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5E369A9"/>
    <w:multiLevelType w:val="hybridMultilevel"/>
    <w:tmpl w:val="ACD288AA"/>
    <w:numStyleLink w:val="Style1import"/>
  </w:abstractNum>
  <w:abstractNum w:abstractNumId="40" w15:restartNumberingAfterBreak="0">
    <w:nsid w:val="774F563F"/>
    <w:multiLevelType w:val="hybridMultilevel"/>
    <w:tmpl w:val="037E3B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B24880"/>
    <w:multiLevelType w:val="hybridMultilevel"/>
    <w:tmpl w:val="0B8C7AF6"/>
    <w:lvl w:ilvl="0" w:tplc="E55EF99C">
      <w:start w:val="2"/>
      <w:numFmt w:val="bullet"/>
      <w:lvlText w:val=""/>
      <w:lvlJc w:val="left"/>
      <w:pPr>
        <w:tabs>
          <w:tab w:val="num" w:pos="360"/>
        </w:tabs>
        <w:ind w:left="360" w:hanging="360"/>
      </w:pPr>
      <w:rPr>
        <w:rFonts w:ascii="Symbol" w:eastAsia="Times New Roman" w:hAnsi="Symbol" w:cs="Times New Roman" w:hint="default"/>
      </w:rPr>
    </w:lvl>
    <w:lvl w:ilvl="1" w:tplc="4B16E2E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F96DBD"/>
    <w:multiLevelType w:val="hybridMultilevel"/>
    <w:tmpl w:val="58066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4753B6"/>
    <w:multiLevelType w:val="multilevel"/>
    <w:tmpl w:val="5716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E3357F"/>
    <w:multiLevelType w:val="hybridMultilevel"/>
    <w:tmpl w:val="BB122A1A"/>
    <w:lvl w:ilvl="0" w:tplc="878228C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E0AED"/>
    <w:multiLevelType w:val="hybridMultilevel"/>
    <w:tmpl w:val="13F8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7"/>
  </w:num>
  <w:num w:numId="3">
    <w:abstractNumId w:val="22"/>
  </w:num>
  <w:num w:numId="4">
    <w:abstractNumId w:val="32"/>
  </w:num>
  <w:num w:numId="5">
    <w:abstractNumId w:val="27"/>
  </w:num>
  <w:num w:numId="6">
    <w:abstractNumId w:val="18"/>
  </w:num>
  <w:num w:numId="7">
    <w:abstractNumId w:val="46"/>
  </w:num>
  <w:num w:numId="8">
    <w:abstractNumId w:val="44"/>
  </w:num>
  <w:num w:numId="9">
    <w:abstractNumId w:val="11"/>
  </w:num>
  <w:num w:numId="10">
    <w:abstractNumId w:val="26"/>
  </w:num>
  <w:num w:numId="11">
    <w:abstractNumId w:val="45"/>
  </w:num>
  <w:num w:numId="12">
    <w:abstractNumId w:val="34"/>
  </w:num>
  <w:num w:numId="13">
    <w:abstractNumId w:val="17"/>
  </w:num>
  <w:num w:numId="14">
    <w:abstractNumId w:val="9"/>
  </w:num>
  <w:num w:numId="15">
    <w:abstractNumId w:val="14"/>
  </w:num>
  <w:num w:numId="16">
    <w:abstractNumId w:val="23"/>
  </w:num>
  <w:num w:numId="17">
    <w:abstractNumId w:val="36"/>
  </w:num>
  <w:num w:numId="18">
    <w:abstractNumId w:val="31"/>
  </w:num>
  <w:num w:numId="19">
    <w:abstractNumId w:val="24"/>
  </w:num>
  <w:num w:numId="20">
    <w:abstractNumId w:val="13"/>
  </w:num>
  <w:num w:numId="21">
    <w:abstractNumId w:val="3"/>
  </w:num>
  <w:num w:numId="22">
    <w:abstractNumId w:val="2"/>
  </w:num>
  <w:num w:numId="23">
    <w:abstractNumId w:val="33"/>
  </w:num>
  <w:num w:numId="24">
    <w:abstractNumId w:val="28"/>
  </w:num>
  <w:num w:numId="25">
    <w:abstractNumId w:val="37"/>
  </w:num>
  <w:num w:numId="26">
    <w:abstractNumId w:val="1"/>
  </w:num>
  <w:num w:numId="27">
    <w:abstractNumId w:val="19"/>
  </w:num>
  <w:num w:numId="28">
    <w:abstractNumId w:val="38"/>
  </w:num>
  <w:num w:numId="29">
    <w:abstractNumId w:val="21"/>
  </w:num>
  <w:num w:numId="30">
    <w:abstractNumId w:val="20"/>
  </w:num>
  <w:num w:numId="31">
    <w:abstractNumId w:val="4"/>
  </w:num>
  <w:num w:numId="32">
    <w:abstractNumId w:val="15"/>
  </w:num>
  <w:num w:numId="33">
    <w:abstractNumId w:val="41"/>
  </w:num>
  <w:num w:numId="34">
    <w:abstractNumId w:val="12"/>
  </w:num>
  <w:num w:numId="35">
    <w:abstractNumId w:val="10"/>
  </w:num>
  <w:num w:numId="36">
    <w:abstractNumId w:val="16"/>
  </w:num>
  <w:num w:numId="37">
    <w:abstractNumId w:val="29"/>
  </w:num>
  <w:num w:numId="38">
    <w:abstractNumId w:val="25"/>
  </w:num>
  <w:num w:numId="39">
    <w:abstractNumId w:val="0"/>
  </w:num>
  <w:num w:numId="40">
    <w:abstractNumId w:val="8"/>
  </w:num>
  <w:num w:numId="41">
    <w:abstractNumId w:val="5"/>
  </w:num>
  <w:num w:numId="42">
    <w:abstractNumId w:val="39"/>
    <w:lvlOverride w:ilvl="0">
      <w:startOverride w:val="9"/>
    </w:lvlOverride>
  </w:num>
  <w:num w:numId="43">
    <w:abstractNumId w:val="30"/>
  </w:num>
  <w:num w:numId="44">
    <w:abstractNumId w:val="42"/>
  </w:num>
  <w:num w:numId="45">
    <w:abstractNumId w:val="6"/>
  </w:num>
  <w:num w:numId="46">
    <w:abstractNumId w:val="43"/>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zMDA3NTS0NDc3NzJV0lEKTi0uzszPAykwrgUAkATKTywAAAA="/>
  </w:docVars>
  <w:rsids>
    <w:rsidRoot w:val="00413167"/>
    <w:rsid w:val="00001EB4"/>
    <w:rsid w:val="0000360C"/>
    <w:rsid w:val="00014229"/>
    <w:rsid w:val="00024CF3"/>
    <w:rsid w:val="000254F1"/>
    <w:rsid w:val="000402C8"/>
    <w:rsid w:val="00044B77"/>
    <w:rsid w:val="000517D7"/>
    <w:rsid w:val="00056291"/>
    <w:rsid w:val="00060A93"/>
    <w:rsid w:val="00060C01"/>
    <w:rsid w:val="00063FB1"/>
    <w:rsid w:val="000667FD"/>
    <w:rsid w:val="00067A86"/>
    <w:rsid w:val="00070C6D"/>
    <w:rsid w:val="00080C7C"/>
    <w:rsid w:val="00085BBF"/>
    <w:rsid w:val="000A21FF"/>
    <w:rsid w:val="000A6E8E"/>
    <w:rsid w:val="000B622A"/>
    <w:rsid w:val="000C055B"/>
    <w:rsid w:val="000D50CC"/>
    <w:rsid w:val="000E0CCD"/>
    <w:rsid w:val="000E1C49"/>
    <w:rsid w:val="000F1B91"/>
    <w:rsid w:val="000F2BA5"/>
    <w:rsid w:val="000F4359"/>
    <w:rsid w:val="000F4FC1"/>
    <w:rsid w:val="0010183F"/>
    <w:rsid w:val="00103EBB"/>
    <w:rsid w:val="00104854"/>
    <w:rsid w:val="0011126B"/>
    <w:rsid w:val="001122D3"/>
    <w:rsid w:val="001464D1"/>
    <w:rsid w:val="001503ED"/>
    <w:rsid w:val="001514BB"/>
    <w:rsid w:val="00157539"/>
    <w:rsid w:val="00163810"/>
    <w:rsid w:val="00170445"/>
    <w:rsid w:val="00173A17"/>
    <w:rsid w:val="001762A5"/>
    <w:rsid w:val="0019032E"/>
    <w:rsid w:val="001A1DE4"/>
    <w:rsid w:val="001A4D69"/>
    <w:rsid w:val="001B175F"/>
    <w:rsid w:val="001B34BA"/>
    <w:rsid w:val="001B5D4E"/>
    <w:rsid w:val="001C300D"/>
    <w:rsid w:val="001C6931"/>
    <w:rsid w:val="001D1AD1"/>
    <w:rsid w:val="001E5AB3"/>
    <w:rsid w:val="001F0962"/>
    <w:rsid w:val="001F1A61"/>
    <w:rsid w:val="001F4C62"/>
    <w:rsid w:val="001F5A9B"/>
    <w:rsid w:val="00200890"/>
    <w:rsid w:val="0020284D"/>
    <w:rsid w:val="00250FBC"/>
    <w:rsid w:val="00251B43"/>
    <w:rsid w:val="00254236"/>
    <w:rsid w:val="00265348"/>
    <w:rsid w:val="00271279"/>
    <w:rsid w:val="00277B56"/>
    <w:rsid w:val="00282876"/>
    <w:rsid w:val="00294D61"/>
    <w:rsid w:val="0029551D"/>
    <w:rsid w:val="0029589E"/>
    <w:rsid w:val="002A230E"/>
    <w:rsid w:val="002A6DA1"/>
    <w:rsid w:val="002C33DD"/>
    <w:rsid w:val="002C7A45"/>
    <w:rsid w:val="002D487A"/>
    <w:rsid w:val="002D7B9A"/>
    <w:rsid w:val="002E7BEA"/>
    <w:rsid w:val="002F11E3"/>
    <w:rsid w:val="003020A1"/>
    <w:rsid w:val="00304346"/>
    <w:rsid w:val="00310BA2"/>
    <w:rsid w:val="00311BCA"/>
    <w:rsid w:val="0031554E"/>
    <w:rsid w:val="00321654"/>
    <w:rsid w:val="003217C0"/>
    <w:rsid w:val="003228F1"/>
    <w:rsid w:val="00331D9C"/>
    <w:rsid w:val="00332CC4"/>
    <w:rsid w:val="00336C21"/>
    <w:rsid w:val="00343498"/>
    <w:rsid w:val="0034364A"/>
    <w:rsid w:val="00343EF4"/>
    <w:rsid w:val="00345A79"/>
    <w:rsid w:val="00353EBC"/>
    <w:rsid w:val="00355C17"/>
    <w:rsid w:val="003617AC"/>
    <w:rsid w:val="00362E28"/>
    <w:rsid w:val="00375B87"/>
    <w:rsid w:val="003842BF"/>
    <w:rsid w:val="003A4ABD"/>
    <w:rsid w:val="003B37E0"/>
    <w:rsid w:val="003C08DF"/>
    <w:rsid w:val="003C430F"/>
    <w:rsid w:val="003C5972"/>
    <w:rsid w:val="003C72E7"/>
    <w:rsid w:val="003E19A0"/>
    <w:rsid w:val="003E4501"/>
    <w:rsid w:val="003E4BC6"/>
    <w:rsid w:val="003F25A2"/>
    <w:rsid w:val="003F73C0"/>
    <w:rsid w:val="00401BFE"/>
    <w:rsid w:val="00407309"/>
    <w:rsid w:val="00412E4A"/>
    <w:rsid w:val="00413167"/>
    <w:rsid w:val="00426467"/>
    <w:rsid w:val="00435017"/>
    <w:rsid w:val="00440521"/>
    <w:rsid w:val="00442577"/>
    <w:rsid w:val="004453EE"/>
    <w:rsid w:val="00453BBA"/>
    <w:rsid w:val="004579BF"/>
    <w:rsid w:val="00461935"/>
    <w:rsid w:val="0046551B"/>
    <w:rsid w:val="00490350"/>
    <w:rsid w:val="00495743"/>
    <w:rsid w:val="004A5C45"/>
    <w:rsid w:val="004B1104"/>
    <w:rsid w:val="004B25B1"/>
    <w:rsid w:val="004B55D7"/>
    <w:rsid w:val="004B6294"/>
    <w:rsid w:val="004C21A0"/>
    <w:rsid w:val="004C340F"/>
    <w:rsid w:val="004C5FE7"/>
    <w:rsid w:val="004C7209"/>
    <w:rsid w:val="004C7596"/>
    <w:rsid w:val="004C7B25"/>
    <w:rsid w:val="004D1133"/>
    <w:rsid w:val="004D49C4"/>
    <w:rsid w:val="004E04AA"/>
    <w:rsid w:val="004E061B"/>
    <w:rsid w:val="004E2923"/>
    <w:rsid w:val="004E3162"/>
    <w:rsid w:val="004E7E36"/>
    <w:rsid w:val="004E7FBD"/>
    <w:rsid w:val="004F3047"/>
    <w:rsid w:val="004F5F57"/>
    <w:rsid w:val="00500816"/>
    <w:rsid w:val="00514EC6"/>
    <w:rsid w:val="005201C1"/>
    <w:rsid w:val="00520F52"/>
    <w:rsid w:val="00522B8A"/>
    <w:rsid w:val="005234AE"/>
    <w:rsid w:val="005234BA"/>
    <w:rsid w:val="005343E1"/>
    <w:rsid w:val="00536D6B"/>
    <w:rsid w:val="00537AEA"/>
    <w:rsid w:val="00544EF6"/>
    <w:rsid w:val="0055170D"/>
    <w:rsid w:val="0055493D"/>
    <w:rsid w:val="00557978"/>
    <w:rsid w:val="00562716"/>
    <w:rsid w:val="00562FA5"/>
    <w:rsid w:val="00563DF3"/>
    <w:rsid w:val="0056644A"/>
    <w:rsid w:val="005840E6"/>
    <w:rsid w:val="00597DB7"/>
    <w:rsid w:val="005C2EF5"/>
    <w:rsid w:val="005C5634"/>
    <w:rsid w:val="005C57EA"/>
    <w:rsid w:val="005C6F04"/>
    <w:rsid w:val="005E1D51"/>
    <w:rsid w:val="005E7C3F"/>
    <w:rsid w:val="005F4740"/>
    <w:rsid w:val="005F4B78"/>
    <w:rsid w:val="00600F91"/>
    <w:rsid w:val="0060293F"/>
    <w:rsid w:val="00606047"/>
    <w:rsid w:val="00612147"/>
    <w:rsid w:val="006203E8"/>
    <w:rsid w:val="00630F7E"/>
    <w:rsid w:val="00642323"/>
    <w:rsid w:val="00653469"/>
    <w:rsid w:val="006545FD"/>
    <w:rsid w:val="00660F7D"/>
    <w:rsid w:val="00670E30"/>
    <w:rsid w:val="006A1AF0"/>
    <w:rsid w:val="006A2EC8"/>
    <w:rsid w:val="006A319C"/>
    <w:rsid w:val="006A3C1B"/>
    <w:rsid w:val="006B4286"/>
    <w:rsid w:val="006B705B"/>
    <w:rsid w:val="006C007C"/>
    <w:rsid w:val="006C619A"/>
    <w:rsid w:val="006D0B4D"/>
    <w:rsid w:val="006D48FE"/>
    <w:rsid w:val="006E1031"/>
    <w:rsid w:val="006E5EA8"/>
    <w:rsid w:val="006E77B3"/>
    <w:rsid w:val="006F5796"/>
    <w:rsid w:val="007026D4"/>
    <w:rsid w:val="00703A38"/>
    <w:rsid w:val="00716810"/>
    <w:rsid w:val="00723347"/>
    <w:rsid w:val="007250E0"/>
    <w:rsid w:val="007256D4"/>
    <w:rsid w:val="0074285D"/>
    <w:rsid w:val="007447A8"/>
    <w:rsid w:val="00774260"/>
    <w:rsid w:val="00781C1B"/>
    <w:rsid w:val="00783D7E"/>
    <w:rsid w:val="007900C5"/>
    <w:rsid w:val="00793223"/>
    <w:rsid w:val="007A0928"/>
    <w:rsid w:val="007A0E6E"/>
    <w:rsid w:val="007A7CAB"/>
    <w:rsid w:val="007B12AB"/>
    <w:rsid w:val="007B3D36"/>
    <w:rsid w:val="007B479F"/>
    <w:rsid w:val="007B5C4A"/>
    <w:rsid w:val="007B68A1"/>
    <w:rsid w:val="007C1432"/>
    <w:rsid w:val="007C2AEB"/>
    <w:rsid w:val="007C3795"/>
    <w:rsid w:val="007C3A9C"/>
    <w:rsid w:val="007D28FE"/>
    <w:rsid w:val="007E0113"/>
    <w:rsid w:val="007E1F00"/>
    <w:rsid w:val="007E648F"/>
    <w:rsid w:val="007E7927"/>
    <w:rsid w:val="007F259A"/>
    <w:rsid w:val="007F4ABE"/>
    <w:rsid w:val="007F63B8"/>
    <w:rsid w:val="007F7598"/>
    <w:rsid w:val="007F75A2"/>
    <w:rsid w:val="008009C1"/>
    <w:rsid w:val="00801B5F"/>
    <w:rsid w:val="00815C95"/>
    <w:rsid w:val="00821B04"/>
    <w:rsid w:val="008222DA"/>
    <w:rsid w:val="00826105"/>
    <w:rsid w:val="00827DA0"/>
    <w:rsid w:val="00832CB3"/>
    <w:rsid w:val="00833414"/>
    <w:rsid w:val="008604C7"/>
    <w:rsid w:val="008632BF"/>
    <w:rsid w:val="008640FE"/>
    <w:rsid w:val="00870A8A"/>
    <w:rsid w:val="008806A5"/>
    <w:rsid w:val="008908D4"/>
    <w:rsid w:val="0089140B"/>
    <w:rsid w:val="00893209"/>
    <w:rsid w:val="00893FB9"/>
    <w:rsid w:val="008B69E0"/>
    <w:rsid w:val="008C0ACF"/>
    <w:rsid w:val="008C6EF0"/>
    <w:rsid w:val="008D0FC5"/>
    <w:rsid w:val="008F1652"/>
    <w:rsid w:val="008F3076"/>
    <w:rsid w:val="00902E8D"/>
    <w:rsid w:val="00903CF9"/>
    <w:rsid w:val="00906A41"/>
    <w:rsid w:val="009104F2"/>
    <w:rsid w:val="00913F60"/>
    <w:rsid w:val="00916381"/>
    <w:rsid w:val="00926943"/>
    <w:rsid w:val="00932001"/>
    <w:rsid w:val="00932A90"/>
    <w:rsid w:val="00933052"/>
    <w:rsid w:val="009342AE"/>
    <w:rsid w:val="00935884"/>
    <w:rsid w:val="009432E2"/>
    <w:rsid w:val="00946C3F"/>
    <w:rsid w:val="0095151B"/>
    <w:rsid w:val="00953170"/>
    <w:rsid w:val="00956F9D"/>
    <w:rsid w:val="00962DB9"/>
    <w:rsid w:val="00976304"/>
    <w:rsid w:val="009773C4"/>
    <w:rsid w:val="0097789C"/>
    <w:rsid w:val="00984E54"/>
    <w:rsid w:val="00993065"/>
    <w:rsid w:val="00995EF8"/>
    <w:rsid w:val="00996561"/>
    <w:rsid w:val="009972ED"/>
    <w:rsid w:val="009A4E1F"/>
    <w:rsid w:val="009B3B90"/>
    <w:rsid w:val="009B57BC"/>
    <w:rsid w:val="009B7B3F"/>
    <w:rsid w:val="009C7D70"/>
    <w:rsid w:val="009D0E4F"/>
    <w:rsid w:val="009D2A88"/>
    <w:rsid w:val="009D68B5"/>
    <w:rsid w:val="009E01B2"/>
    <w:rsid w:val="009E7424"/>
    <w:rsid w:val="009F27A5"/>
    <w:rsid w:val="009F47AC"/>
    <w:rsid w:val="009F6D63"/>
    <w:rsid w:val="00A03214"/>
    <w:rsid w:val="00A1590A"/>
    <w:rsid w:val="00A2574E"/>
    <w:rsid w:val="00A272C0"/>
    <w:rsid w:val="00A27D7D"/>
    <w:rsid w:val="00A3169E"/>
    <w:rsid w:val="00A3182A"/>
    <w:rsid w:val="00A33079"/>
    <w:rsid w:val="00A40466"/>
    <w:rsid w:val="00A42EA3"/>
    <w:rsid w:val="00A433B6"/>
    <w:rsid w:val="00A44029"/>
    <w:rsid w:val="00A4671E"/>
    <w:rsid w:val="00A538FA"/>
    <w:rsid w:val="00A60383"/>
    <w:rsid w:val="00A60D1C"/>
    <w:rsid w:val="00A61B4B"/>
    <w:rsid w:val="00A62215"/>
    <w:rsid w:val="00A71459"/>
    <w:rsid w:val="00A80BEF"/>
    <w:rsid w:val="00A85F15"/>
    <w:rsid w:val="00A87997"/>
    <w:rsid w:val="00A910CC"/>
    <w:rsid w:val="00A93D1D"/>
    <w:rsid w:val="00AA00AC"/>
    <w:rsid w:val="00AB306C"/>
    <w:rsid w:val="00AB445E"/>
    <w:rsid w:val="00AC1D63"/>
    <w:rsid w:val="00AC3A3D"/>
    <w:rsid w:val="00AD3724"/>
    <w:rsid w:val="00AD5F3E"/>
    <w:rsid w:val="00AD7968"/>
    <w:rsid w:val="00AE3C64"/>
    <w:rsid w:val="00AE4E92"/>
    <w:rsid w:val="00AE6613"/>
    <w:rsid w:val="00AF0A78"/>
    <w:rsid w:val="00AF2946"/>
    <w:rsid w:val="00AF6105"/>
    <w:rsid w:val="00B06253"/>
    <w:rsid w:val="00B07FD8"/>
    <w:rsid w:val="00B13E15"/>
    <w:rsid w:val="00B166A9"/>
    <w:rsid w:val="00B253A2"/>
    <w:rsid w:val="00B32F5A"/>
    <w:rsid w:val="00B34FA7"/>
    <w:rsid w:val="00B4062F"/>
    <w:rsid w:val="00B42827"/>
    <w:rsid w:val="00B461A1"/>
    <w:rsid w:val="00B516DD"/>
    <w:rsid w:val="00B526EA"/>
    <w:rsid w:val="00B528B3"/>
    <w:rsid w:val="00B61EB3"/>
    <w:rsid w:val="00B65C92"/>
    <w:rsid w:val="00B757D9"/>
    <w:rsid w:val="00B772CB"/>
    <w:rsid w:val="00B806F0"/>
    <w:rsid w:val="00B87059"/>
    <w:rsid w:val="00BA063E"/>
    <w:rsid w:val="00BA1553"/>
    <w:rsid w:val="00BC26D5"/>
    <w:rsid w:val="00BE199C"/>
    <w:rsid w:val="00BF4266"/>
    <w:rsid w:val="00C0158F"/>
    <w:rsid w:val="00C0597D"/>
    <w:rsid w:val="00C20F20"/>
    <w:rsid w:val="00C21310"/>
    <w:rsid w:val="00C213CF"/>
    <w:rsid w:val="00C24F28"/>
    <w:rsid w:val="00C31E10"/>
    <w:rsid w:val="00C36276"/>
    <w:rsid w:val="00C371CA"/>
    <w:rsid w:val="00C410A6"/>
    <w:rsid w:val="00C46A6F"/>
    <w:rsid w:val="00C46C30"/>
    <w:rsid w:val="00C541B3"/>
    <w:rsid w:val="00C543A4"/>
    <w:rsid w:val="00C56202"/>
    <w:rsid w:val="00C6532E"/>
    <w:rsid w:val="00C72492"/>
    <w:rsid w:val="00C84DE3"/>
    <w:rsid w:val="00C87FD7"/>
    <w:rsid w:val="00C94B5C"/>
    <w:rsid w:val="00CA5E8D"/>
    <w:rsid w:val="00CA75EF"/>
    <w:rsid w:val="00CB3455"/>
    <w:rsid w:val="00CC2A3A"/>
    <w:rsid w:val="00CE0985"/>
    <w:rsid w:val="00CE2174"/>
    <w:rsid w:val="00CE31DC"/>
    <w:rsid w:val="00CE4BAA"/>
    <w:rsid w:val="00CF1802"/>
    <w:rsid w:val="00CF1D2B"/>
    <w:rsid w:val="00D008E5"/>
    <w:rsid w:val="00D16E99"/>
    <w:rsid w:val="00D22ACA"/>
    <w:rsid w:val="00D40E0D"/>
    <w:rsid w:val="00D41C1D"/>
    <w:rsid w:val="00D45C0F"/>
    <w:rsid w:val="00D5405A"/>
    <w:rsid w:val="00D54082"/>
    <w:rsid w:val="00D548F8"/>
    <w:rsid w:val="00D54B16"/>
    <w:rsid w:val="00D601B4"/>
    <w:rsid w:val="00D62FFC"/>
    <w:rsid w:val="00D70D84"/>
    <w:rsid w:val="00D71DE4"/>
    <w:rsid w:val="00D7239D"/>
    <w:rsid w:val="00D72D92"/>
    <w:rsid w:val="00D760E5"/>
    <w:rsid w:val="00D862B4"/>
    <w:rsid w:val="00D87594"/>
    <w:rsid w:val="00D87FCE"/>
    <w:rsid w:val="00D91BA1"/>
    <w:rsid w:val="00D97A6D"/>
    <w:rsid w:val="00D97FD1"/>
    <w:rsid w:val="00DA0DA2"/>
    <w:rsid w:val="00DA431A"/>
    <w:rsid w:val="00DA6B7D"/>
    <w:rsid w:val="00DA6C8C"/>
    <w:rsid w:val="00DB2ABB"/>
    <w:rsid w:val="00DD0FE8"/>
    <w:rsid w:val="00DD3DD0"/>
    <w:rsid w:val="00E1356D"/>
    <w:rsid w:val="00E138F6"/>
    <w:rsid w:val="00E22F7D"/>
    <w:rsid w:val="00E25936"/>
    <w:rsid w:val="00E308DF"/>
    <w:rsid w:val="00E309D1"/>
    <w:rsid w:val="00E33940"/>
    <w:rsid w:val="00E61932"/>
    <w:rsid w:val="00E6307C"/>
    <w:rsid w:val="00E6603B"/>
    <w:rsid w:val="00E73527"/>
    <w:rsid w:val="00E83BAD"/>
    <w:rsid w:val="00E87690"/>
    <w:rsid w:val="00EA3FDF"/>
    <w:rsid w:val="00EA60A1"/>
    <w:rsid w:val="00EA6741"/>
    <w:rsid w:val="00EB3C32"/>
    <w:rsid w:val="00EB4893"/>
    <w:rsid w:val="00EB6179"/>
    <w:rsid w:val="00EC33F5"/>
    <w:rsid w:val="00EC4504"/>
    <w:rsid w:val="00EC4961"/>
    <w:rsid w:val="00EE07D4"/>
    <w:rsid w:val="00EE649D"/>
    <w:rsid w:val="00EF08DC"/>
    <w:rsid w:val="00F00FC0"/>
    <w:rsid w:val="00F042F9"/>
    <w:rsid w:val="00F047B5"/>
    <w:rsid w:val="00F12319"/>
    <w:rsid w:val="00F15041"/>
    <w:rsid w:val="00F16CF6"/>
    <w:rsid w:val="00F22669"/>
    <w:rsid w:val="00F44DD6"/>
    <w:rsid w:val="00F45F08"/>
    <w:rsid w:val="00F63412"/>
    <w:rsid w:val="00F71611"/>
    <w:rsid w:val="00F723CA"/>
    <w:rsid w:val="00F827D2"/>
    <w:rsid w:val="00F83177"/>
    <w:rsid w:val="00F95532"/>
    <w:rsid w:val="00F9565C"/>
    <w:rsid w:val="00F9601F"/>
    <w:rsid w:val="00FA2A22"/>
    <w:rsid w:val="00FA3217"/>
    <w:rsid w:val="00FA35E6"/>
    <w:rsid w:val="00FA6216"/>
    <w:rsid w:val="00FB2DDA"/>
    <w:rsid w:val="00FC0321"/>
    <w:rsid w:val="00FE60E2"/>
    <w:rsid w:val="00FF013A"/>
    <w:rsid w:val="00FF0264"/>
    <w:rsid w:val="00FF296D"/>
    <w:rsid w:val="00FF38B7"/>
    <w:rsid w:val="00FF4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B4B8"/>
  <w15:chartTrackingRefBased/>
  <w15:docId w15:val="{35EBA7D4-5334-4162-94B3-DB0DDA9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6216"/>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413167"/>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413167"/>
    <w:rPr>
      <w:rFonts w:ascii="Calibri" w:eastAsia="MS Mincho" w:hAnsi="Calibri"/>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413167"/>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413167"/>
    <w:rPr>
      <w:vertAlign w:val="superscript"/>
      <w:lang w:val="en-GB" w:eastAsia="en-GB"/>
    </w:rPr>
  </w:style>
  <w:style w:type="paragraph" w:customStyle="1" w:styleId="Char2">
    <w:name w:val="Char2"/>
    <w:basedOn w:val="Normal"/>
    <w:link w:val="FootnoteReference"/>
    <w:rsid w:val="00413167"/>
    <w:pPr>
      <w:spacing w:after="160" w:line="240" w:lineRule="exact"/>
    </w:pPr>
    <w:rPr>
      <w:rFonts w:asciiTheme="minorHAnsi" w:eastAsiaTheme="minorHAnsi" w:hAnsiTheme="minorHAnsi" w:cstheme="minorBidi"/>
      <w:sz w:val="22"/>
      <w:szCs w:val="22"/>
      <w:vertAlign w:val="superscript"/>
      <w:lang w:val="en-GB" w:eastAsia="en-GB"/>
    </w:rPr>
  </w:style>
  <w:style w:type="character" w:styleId="CommentReference">
    <w:name w:val="annotation reference"/>
    <w:basedOn w:val="DefaultParagraphFont"/>
    <w:uiPriority w:val="99"/>
    <w:semiHidden/>
    <w:unhideWhenUsed/>
    <w:rsid w:val="00413167"/>
    <w:rPr>
      <w:sz w:val="16"/>
      <w:szCs w:val="16"/>
    </w:rPr>
  </w:style>
  <w:style w:type="paragraph" w:styleId="CommentText">
    <w:name w:val="annotation text"/>
    <w:basedOn w:val="Normal"/>
    <w:link w:val="CommentTextChar"/>
    <w:uiPriority w:val="99"/>
    <w:unhideWhenUsed/>
    <w:rsid w:val="00413167"/>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413167"/>
    <w:rPr>
      <w:sz w:val="20"/>
      <w:szCs w:val="20"/>
    </w:rPr>
  </w:style>
  <w:style w:type="paragraph" w:styleId="Title">
    <w:name w:val="Title"/>
    <w:basedOn w:val="Normal"/>
    <w:link w:val="TitleChar"/>
    <w:uiPriority w:val="10"/>
    <w:qFormat/>
    <w:rsid w:val="00413167"/>
    <w:pPr>
      <w:jc w:val="center"/>
    </w:pPr>
    <w:rPr>
      <w:rFonts w:ascii="Arial" w:hAnsi="Arial"/>
      <w:b/>
      <w:sz w:val="28"/>
      <w:szCs w:val="20"/>
      <w:lang w:val="en-GB" w:eastAsia="en-GB"/>
    </w:rPr>
  </w:style>
  <w:style w:type="character" w:customStyle="1" w:styleId="TitleChar">
    <w:name w:val="Title Char"/>
    <w:basedOn w:val="DefaultParagraphFont"/>
    <w:link w:val="Title"/>
    <w:uiPriority w:val="10"/>
    <w:rsid w:val="00413167"/>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413167"/>
    <w:rPr>
      <w:color w:val="0563C1" w:themeColor="hyperlink"/>
      <w:u w:val="single"/>
    </w:rPr>
  </w:style>
  <w:style w:type="paragraph" w:styleId="NormalWeb">
    <w:name w:val="Normal (Web)"/>
    <w:basedOn w:val="Normal"/>
    <w:uiPriority w:val="99"/>
    <w:unhideWhenUsed/>
    <w:rsid w:val="00413167"/>
    <w:pPr>
      <w:spacing w:before="100" w:beforeAutospacing="1" w:after="100" w:afterAutospacing="1"/>
    </w:pPr>
    <w:rPr>
      <w:lang w:val="en-US" w:eastAsia="en-US"/>
    </w:rPr>
  </w:style>
  <w:style w:type="paragraph" w:styleId="Header">
    <w:name w:val="header"/>
    <w:basedOn w:val="Normal"/>
    <w:link w:val="HeaderChar"/>
    <w:unhideWhenUsed/>
    <w:rsid w:val="00413167"/>
    <w:pPr>
      <w:tabs>
        <w:tab w:val="center" w:pos="4680"/>
        <w:tab w:val="right" w:pos="9360"/>
      </w:tabs>
    </w:pPr>
    <w:rPr>
      <w:rFonts w:ascii="Calibri" w:eastAsia="MS Mincho" w:hAnsi="Calibri"/>
      <w:sz w:val="22"/>
      <w:szCs w:val="22"/>
      <w:lang w:val="en-GB" w:eastAsia="en-GB"/>
    </w:rPr>
  </w:style>
  <w:style w:type="character" w:customStyle="1" w:styleId="HeaderChar">
    <w:name w:val="Header Char"/>
    <w:basedOn w:val="DefaultParagraphFont"/>
    <w:link w:val="Header"/>
    <w:rsid w:val="00413167"/>
    <w:rPr>
      <w:rFonts w:ascii="Calibri" w:eastAsia="MS Mincho" w:hAnsi="Calibri" w:cs="Times New Roman"/>
      <w:lang w:val="en-GB" w:eastAsia="en-GB"/>
    </w:rPr>
  </w:style>
  <w:style w:type="paragraph" w:customStyle="1" w:styleId="ColorfulList-Accent11">
    <w:name w:val="Colorful List - Accent 11"/>
    <w:basedOn w:val="Normal"/>
    <w:uiPriority w:val="99"/>
    <w:rsid w:val="00413167"/>
    <w:pPr>
      <w:widowControl w:val="0"/>
      <w:ind w:left="720"/>
      <w:jc w:val="both"/>
    </w:pPr>
    <w:rPr>
      <w:rFonts w:ascii="Arial" w:hAnsi="Arial"/>
      <w:sz w:val="22"/>
      <w:szCs w:val="20"/>
      <w:lang w:val="en-GB" w:eastAsia="en-GB"/>
    </w:rPr>
  </w:style>
  <w:style w:type="paragraph" w:styleId="Footer">
    <w:name w:val="footer"/>
    <w:basedOn w:val="Normal"/>
    <w:link w:val="FooterChar"/>
    <w:uiPriority w:val="99"/>
    <w:unhideWhenUsed/>
    <w:rsid w:val="0041316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413167"/>
  </w:style>
  <w:style w:type="table" w:styleId="TableGrid">
    <w:name w:val="Table Grid"/>
    <w:basedOn w:val="TableNormal"/>
    <w:uiPriority w:val="39"/>
    <w:rsid w:val="0041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7"/>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4131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3052"/>
    <w:rPr>
      <w:b/>
      <w:bCs/>
    </w:rPr>
  </w:style>
  <w:style w:type="character" w:customStyle="1" w:styleId="CommentSubjectChar">
    <w:name w:val="Comment Subject Char"/>
    <w:basedOn w:val="CommentTextChar"/>
    <w:link w:val="CommentSubject"/>
    <w:uiPriority w:val="99"/>
    <w:semiHidden/>
    <w:rsid w:val="00933052"/>
    <w:rPr>
      <w:b/>
      <w:bCs/>
      <w:sz w:val="20"/>
      <w:szCs w:val="20"/>
    </w:rPr>
  </w:style>
  <w:style w:type="character" w:styleId="UnresolvedMention">
    <w:name w:val="Unresolved Mention"/>
    <w:basedOn w:val="DefaultParagraphFont"/>
    <w:uiPriority w:val="99"/>
    <w:semiHidden/>
    <w:unhideWhenUsed/>
    <w:rsid w:val="004D1133"/>
    <w:rPr>
      <w:color w:val="808080"/>
      <w:shd w:val="clear" w:color="auto" w:fill="E6E6E6"/>
    </w:rPr>
  </w:style>
  <w:style w:type="paragraph" w:customStyle="1" w:styleId="Body1">
    <w:name w:val="Body 1"/>
    <w:rsid w:val="0030434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BVIfnrCharCarCar">
    <w:name w:val="BVI fnr Char Car Car"/>
    <w:basedOn w:val="Normal"/>
    <w:uiPriority w:val="99"/>
    <w:rsid w:val="00304346"/>
    <w:pPr>
      <w:spacing w:before="120" w:after="120" w:line="240" w:lineRule="exact"/>
      <w:jc w:val="both"/>
    </w:pPr>
    <w:rPr>
      <w:sz w:val="20"/>
      <w:szCs w:val="20"/>
      <w:vertAlign w:val="superscript"/>
      <w:lang w:val="en-US" w:eastAsia="en-US"/>
    </w:rPr>
  </w:style>
  <w:style w:type="paragraph" w:styleId="NoSpacing">
    <w:name w:val="No Spacing"/>
    <w:uiPriority w:val="1"/>
    <w:qFormat/>
    <w:rsid w:val="00304346"/>
    <w:pPr>
      <w:spacing w:after="0" w:line="240" w:lineRule="auto"/>
    </w:pPr>
    <w:rPr>
      <w:sz w:val="24"/>
      <w:szCs w:val="24"/>
      <w:lang w:val="en-GB"/>
    </w:rPr>
  </w:style>
  <w:style w:type="paragraph" w:styleId="Revision">
    <w:name w:val="Revision"/>
    <w:hidden/>
    <w:uiPriority w:val="99"/>
    <w:semiHidden/>
    <w:rsid w:val="00D54082"/>
    <w:pPr>
      <w:spacing w:after="0" w:line="240" w:lineRule="auto"/>
    </w:pPr>
  </w:style>
  <w:style w:type="character" w:styleId="FollowedHyperlink">
    <w:name w:val="FollowedHyperlink"/>
    <w:basedOn w:val="DefaultParagraphFont"/>
    <w:uiPriority w:val="99"/>
    <w:semiHidden/>
    <w:unhideWhenUsed/>
    <w:rsid w:val="002D7B9A"/>
    <w:rPr>
      <w:color w:val="954F72" w:themeColor="followedHyperlink"/>
      <w:u w:val="single"/>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C87FD7"/>
  </w:style>
  <w:style w:type="character" w:customStyle="1" w:styleId="apple-converted-space">
    <w:name w:val="apple-converted-space"/>
    <w:basedOn w:val="DefaultParagraphFont"/>
    <w:rsid w:val="00893FB9"/>
  </w:style>
  <w:style w:type="numbering" w:customStyle="1" w:styleId="Style1import">
    <w:name w:val="Style 1 importé"/>
    <w:rsid w:val="001C693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6345">
      <w:bodyDiv w:val="1"/>
      <w:marLeft w:val="0"/>
      <w:marRight w:val="0"/>
      <w:marTop w:val="0"/>
      <w:marBottom w:val="0"/>
      <w:divBdr>
        <w:top w:val="none" w:sz="0" w:space="0" w:color="auto"/>
        <w:left w:val="none" w:sz="0" w:space="0" w:color="auto"/>
        <w:bottom w:val="none" w:sz="0" w:space="0" w:color="auto"/>
        <w:right w:val="none" w:sz="0" w:space="0" w:color="auto"/>
      </w:divBdr>
    </w:div>
    <w:div w:id="43141455">
      <w:bodyDiv w:val="1"/>
      <w:marLeft w:val="0"/>
      <w:marRight w:val="0"/>
      <w:marTop w:val="0"/>
      <w:marBottom w:val="0"/>
      <w:divBdr>
        <w:top w:val="none" w:sz="0" w:space="0" w:color="auto"/>
        <w:left w:val="none" w:sz="0" w:space="0" w:color="auto"/>
        <w:bottom w:val="none" w:sz="0" w:space="0" w:color="auto"/>
        <w:right w:val="none" w:sz="0" w:space="0" w:color="auto"/>
      </w:divBdr>
      <w:divsChild>
        <w:div w:id="154760380">
          <w:marLeft w:val="0"/>
          <w:marRight w:val="0"/>
          <w:marTop w:val="0"/>
          <w:marBottom w:val="0"/>
          <w:divBdr>
            <w:top w:val="none" w:sz="0" w:space="0" w:color="auto"/>
            <w:left w:val="none" w:sz="0" w:space="0" w:color="auto"/>
            <w:bottom w:val="none" w:sz="0" w:space="0" w:color="auto"/>
            <w:right w:val="none" w:sz="0" w:space="0" w:color="auto"/>
          </w:divBdr>
          <w:divsChild>
            <w:div w:id="1253196098">
              <w:marLeft w:val="0"/>
              <w:marRight w:val="0"/>
              <w:marTop w:val="0"/>
              <w:marBottom w:val="0"/>
              <w:divBdr>
                <w:top w:val="none" w:sz="0" w:space="0" w:color="auto"/>
                <w:left w:val="none" w:sz="0" w:space="0" w:color="auto"/>
                <w:bottom w:val="none" w:sz="0" w:space="0" w:color="auto"/>
                <w:right w:val="none" w:sz="0" w:space="0" w:color="auto"/>
              </w:divBdr>
              <w:divsChild>
                <w:div w:id="1107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44321">
      <w:bodyDiv w:val="1"/>
      <w:marLeft w:val="0"/>
      <w:marRight w:val="0"/>
      <w:marTop w:val="0"/>
      <w:marBottom w:val="0"/>
      <w:divBdr>
        <w:top w:val="none" w:sz="0" w:space="0" w:color="auto"/>
        <w:left w:val="none" w:sz="0" w:space="0" w:color="auto"/>
        <w:bottom w:val="none" w:sz="0" w:space="0" w:color="auto"/>
        <w:right w:val="none" w:sz="0" w:space="0" w:color="auto"/>
      </w:divBdr>
    </w:div>
    <w:div w:id="397481643">
      <w:bodyDiv w:val="1"/>
      <w:marLeft w:val="0"/>
      <w:marRight w:val="0"/>
      <w:marTop w:val="0"/>
      <w:marBottom w:val="0"/>
      <w:divBdr>
        <w:top w:val="none" w:sz="0" w:space="0" w:color="auto"/>
        <w:left w:val="none" w:sz="0" w:space="0" w:color="auto"/>
        <w:bottom w:val="none" w:sz="0" w:space="0" w:color="auto"/>
        <w:right w:val="none" w:sz="0" w:space="0" w:color="auto"/>
      </w:divBdr>
    </w:div>
    <w:div w:id="482938153">
      <w:bodyDiv w:val="1"/>
      <w:marLeft w:val="0"/>
      <w:marRight w:val="0"/>
      <w:marTop w:val="0"/>
      <w:marBottom w:val="0"/>
      <w:divBdr>
        <w:top w:val="none" w:sz="0" w:space="0" w:color="auto"/>
        <w:left w:val="none" w:sz="0" w:space="0" w:color="auto"/>
        <w:bottom w:val="none" w:sz="0" w:space="0" w:color="auto"/>
        <w:right w:val="none" w:sz="0" w:space="0" w:color="auto"/>
      </w:divBdr>
    </w:div>
    <w:div w:id="495726531">
      <w:bodyDiv w:val="1"/>
      <w:marLeft w:val="0"/>
      <w:marRight w:val="0"/>
      <w:marTop w:val="0"/>
      <w:marBottom w:val="0"/>
      <w:divBdr>
        <w:top w:val="none" w:sz="0" w:space="0" w:color="auto"/>
        <w:left w:val="none" w:sz="0" w:space="0" w:color="auto"/>
        <w:bottom w:val="none" w:sz="0" w:space="0" w:color="auto"/>
        <w:right w:val="none" w:sz="0" w:space="0" w:color="auto"/>
      </w:divBdr>
    </w:div>
    <w:div w:id="505555323">
      <w:bodyDiv w:val="1"/>
      <w:marLeft w:val="0"/>
      <w:marRight w:val="0"/>
      <w:marTop w:val="0"/>
      <w:marBottom w:val="0"/>
      <w:divBdr>
        <w:top w:val="none" w:sz="0" w:space="0" w:color="auto"/>
        <w:left w:val="none" w:sz="0" w:space="0" w:color="auto"/>
        <w:bottom w:val="none" w:sz="0" w:space="0" w:color="auto"/>
        <w:right w:val="none" w:sz="0" w:space="0" w:color="auto"/>
      </w:divBdr>
    </w:div>
    <w:div w:id="641274198">
      <w:bodyDiv w:val="1"/>
      <w:marLeft w:val="0"/>
      <w:marRight w:val="0"/>
      <w:marTop w:val="0"/>
      <w:marBottom w:val="0"/>
      <w:divBdr>
        <w:top w:val="none" w:sz="0" w:space="0" w:color="auto"/>
        <w:left w:val="none" w:sz="0" w:space="0" w:color="auto"/>
        <w:bottom w:val="none" w:sz="0" w:space="0" w:color="auto"/>
        <w:right w:val="none" w:sz="0" w:space="0" w:color="auto"/>
      </w:divBdr>
    </w:div>
    <w:div w:id="686098875">
      <w:bodyDiv w:val="1"/>
      <w:marLeft w:val="0"/>
      <w:marRight w:val="0"/>
      <w:marTop w:val="0"/>
      <w:marBottom w:val="0"/>
      <w:divBdr>
        <w:top w:val="none" w:sz="0" w:space="0" w:color="auto"/>
        <w:left w:val="none" w:sz="0" w:space="0" w:color="auto"/>
        <w:bottom w:val="none" w:sz="0" w:space="0" w:color="auto"/>
        <w:right w:val="none" w:sz="0" w:space="0" w:color="auto"/>
      </w:divBdr>
    </w:div>
    <w:div w:id="717121008">
      <w:bodyDiv w:val="1"/>
      <w:marLeft w:val="0"/>
      <w:marRight w:val="0"/>
      <w:marTop w:val="0"/>
      <w:marBottom w:val="0"/>
      <w:divBdr>
        <w:top w:val="none" w:sz="0" w:space="0" w:color="auto"/>
        <w:left w:val="none" w:sz="0" w:space="0" w:color="auto"/>
        <w:bottom w:val="none" w:sz="0" w:space="0" w:color="auto"/>
        <w:right w:val="none" w:sz="0" w:space="0" w:color="auto"/>
      </w:divBdr>
    </w:div>
    <w:div w:id="720059874">
      <w:bodyDiv w:val="1"/>
      <w:marLeft w:val="0"/>
      <w:marRight w:val="0"/>
      <w:marTop w:val="0"/>
      <w:marBottom w:val="0"/>
      <w:divBdr>
        <w:top w:val="none" w:sz="0" w:space="0" w:color="auto"/>
        <w:left w:val="none" w:sz="0" w:space="0" w:color="auto"/>
        <w:bottom w:val="none" w:sz="0" w:space="0" w:color="auto"/>
        <w:right w:val="none" w:sz="0" w:space="0" w:color="auto"/>
      </w:divBdr>
    </w:div>
    <w:div w:id="741874451">
      <w:bodyDiv w:val="1"/>
      <w:marLeft w:val="0"/>
      <w:marRight w:val="0"/>
      <w:marTop w:val="0"/>
      <w:marBottom w:val="0"/>
      <w:divBdr>
        <w:top w:val="none" w:sz="0" w:space="0" w:color="auto"/>
        <w:left w:val="none" w:sz="0" w:space="0" w:color="auto"/>
        <w:bottom w:val="none" w:sz="0" w:space="0" w:color="auto"/>
        <w:right w:val="none" w:sz="0" w:space="0" w:color="auto"/>
      </w:divBdr>
    </w:div>
    <w:div w:id="816608253">
      <w:bodyDiv w:val="1"/>
      <w:marLeft w:val="0"/>
      <w:marRight w:val="0"/>
      <w:marTop w:val="0"/>
      <w:marBottom w:val="0"/>
      <w:divBdr>
        <w:top w:val="none" w:sz="0" w:space="0" w:color="auto"/>
        <w:left w:val="none" w:sz="0" w:space="0" w:color="auto"/>
        <w:bottom w:val="none" w:sz="0" w:space="0" w:color="auto"/>
        <w:right w:val="none" w:sz="0" w:space="0" w:color="auto"/>
      </w:divBdr>
    </w:div>
    <w:div w:id="905409156">
      <w:bodyDiv w:val="1"/>
      <w:marLeft w:val="0"/>
      <w:marRight w:val="0"/>
      <w:marTop w:val="0"/>
      <w:marBottom w:val="0"/>
      <w:divBdr>
        <w:top w:val="none" w:sz="0" w:space="0" w:color="auto"/>
        <w:left w:val="none" w:sz="0" w:space="0" w:color="auto"/>
        <w:bottom w:val="none" w:sz="0" w:space="0" w:color="auto"/>
        <w:right w:val="none" w:sz="0" w:space="0" w:color="auto"/>
      </w:divBdr>
      <w:divsChild>
        <w:div w:id="698746818">
          <w:marLeft w:val="0"/>
          <w:marRight w:val="0"/>
          <w:marTop w:val="0"/>
          <w:marBottom w:val="0"/>
          <w:divBdr>
            <w:top w:val="none" w:sz="0" w:space="0" w:color="auto"/>
            <w:left w:val="none" w:sz="0" w:space="0" w:color="auto"/>
            <w:bottom w:val="none" w:sz="0" w:space="0" w:color="auto"/>
            <w:right w:val="none" w:sz="0" w:space="0" w:color="auto"/>
          </w:divBdr>
          <w:divsChild>
            <w:div w:id="1162625303">
              <w:marLeft w:val="0"/>
              <w:marRight w:val="0"/>
              <w:marTop w:val="0"/>
              <w:marBottom w:val="0"/>
              <w:divBdr>
                <w:top w:val="none" w:sz="0" w:space="0" w:color="auto"/>
                <w:left w:val="none" w:sz="0" w:space="0" w:color="auto"/>
                <w:bottom w:val="none" w:sz="0" w:space="0" w:color="auto"/>
                <w:right w:val="none" w:sz="0" w:space="0" w:color="auto"/>
              </w:divBdr>
              <w:divsChild>
                <w:div w:id="6003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03705">
      <w:bodyDiv w:val="1"/>
      <w:marLeft w:val="0"/>
      <w:marRight w:val="0"/>
      <w:marTop w:val="0"/>
      <w:marBottom w:val="0"/>
      <w:divBdr>
        <w:top w:val="none" w:sz="0" w:space="0" w:color="auto"/>
        <w:left w:val="none" w:sz="0" w:space="0" w:color="auto"/>
        <w:bottom w:val="none" w:sz="0" w:space="0" w:color="auto"/>
        <w:right w:val="none" w:sz="0" w:space="0" w:color="auto"/>
      </w:divBdr>
    </w:div>
    <w:div w:id="1014065461">
      <w:bodyDiv w:val="1"/>
      <w:marLeft w:val="0"/>
      <w:marRight w:val="0"/>
      <w:marTop w:val="0"/>
      <w:marBottom w:val="0"/>
      <w:divBdr>
        <w:top w:val="none" w:sz="0" w:space="0" w:color="auto"/>
        <w:left w:val="none" w:sz="0" w:space="0" w:color="auto"/>
        <w:bottom w:val="none" w:sz="0" w:space="0" w:color="auto"/>
        <w:right w:val="none" w:sz="0" w:space="0" w:color="auto"/>
      </w:divBdr>
    </w:div>
    <w:div w:id="1028726567">
      <w:bodyDiv w:val="1"/>
      <w:marLeft w:val="0"/>
      <w:marRight w:val="0"/>
      <w:marTop w:val="0"/>
      <w:marBottom w:val="0"/>
      <w:divBdr>
        <w:top w:val="none" w:sz="0" w:space="0" w:color="auto"/>
        <w:left w:val="none" w:sz="0" w:space="0" w:color="auto"/>
        <w:bottom w:val="none" w:sz="0" w:space="0" w:color="auto"/>
        <w:right w:val="none" w:sz="0" w:space="0" w:color="auto"/>
      </w:divBdr>
    </w:div>
    <w:div w:id="1039627572">
      <w:bodyDiv w:val="1"/>
      <w:marLeft w:val="0"/>
      <w:marRight w:val="0"/>
      <w:marTop w:val="0"/>
      <w:marBottom w:val="0"/>
      <w:divBdr>
        <w:top w:val="none" w:sz="0" w:space="0" w:color="auto"/>
        <w:left w:val="none" w:sz="0" w:space="0" w:color="auto"/>
        <w:bottom w:val="none" w:sz="0" w:space="0" w:color="auto"/>
        <w:right w:val="none" w:sz="0" w:space="0" w:color="auto"/>
      </w:divBdr>
    </w:div>
    <w:div w:id="1051154601">
      <w:bodyDiv w:val="1"/>
      <w:marLeft w:val="0"/>
      <w:marRight w:val="0"/>
      <w:marTop w:val="0"/>
      <w:marBottom w:val="0"/>
      <w:divBdr>
        <w:top w:val="none" w:sz="0" w:space="0" w:color="auto"/>
        <w:left w:val="none" w:sz="0" w:space="0" w:color="auto"/>
        <w:bottom w:val="none" w:sz="0" w:space="0" w:color="auto"/>
        <w:right w:val="none" w:sz="0" w:space="0" w:color="auto"/>
      </w:divBdr>
    </w:div>
    <w:div w:id="1053503899">
      <w:bodyDiv w:val="1"/>
      <w:marLeft w:val="0"/>
      <w:marRight w:val="0"/>
      <w:marTop w:val="0"/>
      <w:marBottom w:val="0"/>
      <w:divBdr>
        <w:top w:val="none" w:sz="0" w:space="0" w:color="auto"/>
        <w:left w:val="none" w:sz="0" w:space="0" w:color="auto"/>
        <w:bottom w:val="none" w:sz="0" w:space="0" w:color="auto"/>
        <w:right w:val="none" w:sz="0" w:space="0" w:color="auto"/>
      </w:divBdr>
    </w:div>
    <w:div w:id="1151140512">
      <w:bodyDiv w:val="1"/>
      <w:marLeft w:val="0"/>
      <w:marRight w:val="0"/>
      <w:marTop w:val="0"/>
      <w:marBottom w:val="0"/>
      <w:divBdr>
        <w:top w:val="none" w:sz="0" w:space="0" w:color="auto"/>
        <w:left w:val="none" w:sz="0" w:space="0" w:color="auto"/>
        <w:bottom w:val="none" w:sz="0" w:space="0" w:color="auto"/>
        <w:right w:val="none" w:sz="0" w:space="0" w:color="auto"/>
      </w:divBdr>
    </w:div>
    <w:div w:id="1274366558">
      <w:bodyDiv w:val="1"/>
      <w:marLeft w:val="0"/>
      <w:marRight w:val="0"/>
      <w:marTop w:val="0"/>
      <w:marBottom w:val="0"/>
      <w:divBdr>
        <w:top w:val="none" w:sz="0" w:space="0" w:color="auto"/>
        <w:left w:val="none" w:sz="0" w:space="0" w:color="auto"/>
        <w:bottom w:val="none" w:sz="0" w:space="0" w:color="auto"/>
        <w:right w:val="none" w:sz="0" w:space="0" w:color="auto"/>
      </w:divBdr>
      <w:divsChild>
        <w:div w:id="353002098">
          <w:marLeft w:val="0"/>
          <w:marRight w:val="0"/>
          <w:marTop w:val="0"/>
          <w:marBottom w:val="0"/>
          <w:divBdr>
            <w:top w:val="none" w:sz="0" w:space="0" w:color="auto"/>
            <w:left w:val="none" w:sz="0" w:space="0" w:color="auto"/>
            <w:bottom w:val="none" w:sz="0" w:space="0" w:color="auto"/>
            <w:right w:val="none" w:sz="0" w:space="0" w:color="auto"/>
          </w:divBdr>
          <w:divsChild>
            <w:div w:id="1131631852">
              <w:marLeft w:val="0"/>
              <w:marRight w:val="0"/>
              <w:marTop w:val="0"/>
              <w:marBottom w:val="0"/>
              <w:divBdr>
                <w:top w:val="none" w:sz="0" w:space="0" w:color="auto"/>
                <w:left w:val="none" w:sz="0" w:space="0" w:color="auto"/>
                <w:bottom w:val="none" w:sz="0" w:space="0" w:color="auto"/>
                <w:right w:val="none" w:sz="0" w:space="0" w:color="auto"/>
              </w:divBdr>
              <w:divsChild>
                <w:div w:id="12343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6074">
      <w:bodyDiv w:val="1"/>
      <w:marLeft w:val="0"/>
      <w:marRight w:val="0"/>
      <w:marTop w:val="0"/>
      <w:marBottom w:val="0"/>
      <w:divBdr>
        <w:top w:val="none" w:sz="0" w:space="0" w:color="auto"/>
        <w:left w:val="none" w:sz="0" w:space="0" w:color="auto"/>
        <w:bottom w:val="none" w:sz="0" w:space="0" w:color="auto"/>
        <w:right w:val="none" w:sz="0" w:space="0" w:color="auto"/>
      </w:divBdr>
    </w:div>
    <w:div w:id="1477524112">
      <w:bodyDiv w:val="1"/>
      <w:marLeft w:val="0"/>
      <w:marRight w:val="0"/>
      <w:marTop w:val="0"/>
      <w:marBottom w:val="0"/>
      <w:divBdr>
        <w:top w:val="none" w:sz="0" w:space="0" w:color="auto"/>
        <w:left w:val="none" w:sz="0" w:space="0" w:color="auto"/>
        <w:bottom w:val="none" w:sz="0" w:space="0" w:color="auto"/>
        <w:right w:val="none" w:sz="0" w:space="0" w:color="auto"/>
      </w:divBdr>
    </w:div>
    <w:div w:id="1519585437">
      <w:bodyDiv w:val="1"/>
      <w:marLeft w:val="0"/>
      <w:marRight w:val="0"/>
      <w:marTop w:val="0"/>
      <w:marBottom w:val="0"/>
      <w:divBdr>
        <w:top w:val="none" w:sz="0" w:space="0" w:color="auto"/>
        <w:left w:val="none" w:sz="0" w:space="0" w:color="auto"/>
        <w:bottom w:val="none" w:sz="0" w:space="0" w:color="auto"/>
        <w:right w:val="none" w:sz="0" w:space="0" w:color="auto"/>
      </w:divBdr>
    </w:div>
    <w:div w:id="1528987109">
      <w:bodyDiv w:val="1"/>
      <w:marLeft w:val="0"/>
      <w:marRight w:val="0"/>
      <w:marTop w:val="0"/>
      <w:marBottom w:val="0"/>
      <w:divBdr>
        <w:top w:val="none" w:sz="0" w:space="0" w:color="auto"/>
        <w:left w:val="none" w:sz="0" w:space="0" w:color="auto"/>
        <w:bottom w:val="none" w:sz="0" w:space="0" w:color="auto"/>
        <w:right w:val="none" w:sz="0" w:space="0" w:color="auto"/>
      </w:divBdr>
    </w:div>
    <w:div w:id="1727559719">
      <w:bodyDiv w:val="1"/>
      <w:marLeft w:val="0"/>
      <w:marRight w:val="0"/>
      <w:marTop w:val="0"/>
      <w:marBottom w:val="0"/>
      <w:divBdr>
        <w:top w:val="none" w:sz="0" w:space="0" w:color="auto"/>
        <w:left w:val="none" w:sz="0" w:space="0" w:color="auto"/>
        <w:bottom w:val="none" w:sz="0" w:space="0" w:color="auto"/>
        <w:right w:val="none" w:sz="0" w:space="0" w:color="auto"/>
      </w:divBdr>
    </w:div>
    <w:div w:id="1817837766">
      <w:bodyDiv w:val="1"/>
      <w:marLeft w:val="0"/>
      <w:marRight w:val="0"/>
      <w:marTop w:val="0"/>
      <w:marBottom w:val="0"/>
      <w:divBdr>
        <w:top w:val="none" w:sz="0" w:space="0" w:color="auto"/>
        <w:left w:val="none" w:sz="0" w:space="0" w:color="auto"/>
        <w:bottom w:val="none" w:sz="0" w:space="0" w:color="auto"/>
        <w:right w:val="none" w:sz="0" w:space="0" w:color="auto"/>
      </w:divBdr>
    </w:div>
    <w:div w:id="1846437503">
      <w:bodyDiv w:val="1"/>
      <w:marLeft w:val="0"/>
      <w:marRight w:val="0"/>
      <w:marTop w:val="0"/>
      <w:marBottom w:val="0"/>
      <w:divBdr>
        <w:top w:val="none" w:sz="0" w:space="0" w:color="auto"/>
        <w:left w:val="none" w:sz="0" w:space="0" w:color="auto"/>
        <w:bottom w:val="none" w:sz="0" w:space="0" w:color="auto"/>
        <w:right w:val="none" w:sz="0" w:space="0" w:color="auto"/>
      </w:divBdr>
    </w:div>
    <w:div w:id="1913351922">
      <w:bodyDiv w:val="1"/>
      <w:marLeft w:val="0"/>
      <w:marRight w:val="0"/>
      <w:marTop w:val="0"/>
      <w:marBottom w:val="0"/>
      <w:divBdr>
        <w:top w:val="none" w:sz="0" w:space="0" w:color="auto"/>
        <w:left w:val="none" w:sz="0" w:space="0" w:color="auto"/>
        <w:bottom w:val="none" w:sz="0" w:space="0" w:color="auto"/>
        <w:right w:val="none" w:sz="0" w:space="0" w:color="auto"/>
      </w:divBdr>
    </w:div>
    <w:div w:id="1929918710">
      <w:bodyDiv w:val="1"/>
      <w:marLeft w:val="0"/>
      <w:marRight w:val="0"/>
      <w:marTop w:val="0"/>
      <w:marBottom w:val="0"/>
      <w:divBdr>
        <w:top w:val="none" w:sz="0" w:space="0" w:color="auto"/>
        <w:left w:val="none" w:sz="0" w:space="0" w:color="auto"/>
        <w:bottom w:val="none" w:sz="0" w:space="0" w:color="auto"/>
        <w:right w:val="none" w:sz="0" w:space="0" w:color="auto"/>
      </w:divBdr>
    </w:div>
    <w:div w:id="1962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matthew.rullo\AppData\Local\Microsoft\Windows\INetCache\Content.Outlook\QO3CWT0P\WPHF%20Operations%20Manual%20-%20May%202019.pdf" TargetMode="External"/><Relationship Id="rId18" Type="http://schemas.openxmlformats.org/officeDocument/2006/relationships/hyperlink" Target="http://www.uneval.org/papersandpubs/documentdetail.jsp?doc_id=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rive.google.com/file/d/1D7N50prM2K9a6EmU7G9K9jVwRbl5aCFo/view" TargetMode="External"/><Relationship Id="rId17" Type="http://schemas.openxmlformats.org/officeDocument/2006/relationships/hyperlink" Target="http://www.oecd.org/dataoecd/29/21/2754804.pdf" TargetMode="External"/><Relationship Id="rId2" Type="http://schemas.openxmlformats.org/officeDocument/2006/relationships/customXml" Target="../customXml/item2.xml"/><Relationship Id="rId16" Type="http://schemas.openxmlformats.org/officeDocument/2006/relationships/hyperlink" Target="https://twitter.com/AcceleratePe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D7N50prM2K9a6EmU7G9K9jVwRbl5aCFo/view" TargetMode="External"/><Relationship Id="rId5" Type="http://schemas.openxmlformats.org/officeDocument/2006/relationships/numbering" Target="numbering.xml"/><Relationship Id="rId15" Type="http://schemas.openxmlformats.org/officeDocument/2006/relationships/hyperlink" Target="http://mptf.undp.org/factsheet/fund/GAI0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ptf.undp.org/document/download/21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phfund.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phfund.org/" TargetMode="External"/><Relationship Id="rId2" Type="http://schemas.openxmlformats.org/officeDocument/2006/relationships/hyperlink" Target="https://www.unwomen.org/fr/news/stories/2020/3/news-women-and-covid-19-governments-actions-by-ded-bhatia" TargetMode="External"/><Relationship Id="rId1" Type="http://schemas.openxmlformats.org/officeDocument/2006/relationships/hyperlink" Target="http://www.un.org/en/spotlight-initiative/index.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4FA7-ED3E-425D-A5B2-AF28381C8104}">
  <ds:schemaRefs>
    <ds:schemaRef ds:uri="http://schemas.microsoft.com/sharepoint/v3/contenttype/forms"/>
  </ds:schemaRefs>
</ds:datastoreItem>
</file>

<file path=customXml/itemProps2.xml><?xml version="1.0" encoding="utf-8"?>
<ds:datastoreItem xmlns:ds="http://schemas.openxmlformats.org/officeDocument/2006/customXml" ds:itemID="{5C92DEE5-3D38-4A74-95DC-E266868D3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58BFD7-E12D-4604-9D87-FD219A73F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18FFB-9738-4DAB-863A-085D69D7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3943</Words>
  <Characters>22476</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26367</CharactersWithSpaces>
  <SharedDoc>false</SharedDoc>
  <HLinks>
    <vt:vector size="72" baseType="variant">
      <vt:variant>
        <vt:i4>1769540</vt:i4>
      </vt:variant>
      <vt:variant>
        <vt:i4>24</vt:i4>
      </vt:variant>
      <vt:variant>
        <vt:i4>0</vt:i4>
      </vt:variant>
      <vt:variant>
        <vt:i4>5</vt:i4>
      </vt:variant>
      <vt:variant>
        <vt:lpwstr>http://mptf.undp.org/document/download/21022</vt:lpwstr>
      </vt:variant>
      <vt:variant>
        <vt:lpwstr/>
      </vt:variant>
      <vt:variant>
        <vt:i4>1376292</vt:i4>
      </vt:variant>
      <vt:variant>
        <vt:i4>21</vt:i4>
      </vt:variant>
      <vt:variant>
        <vt:i4>0</vt:i4>
      </vt:variant>
      <vt:variant>
        <vt:i4>5</vt:i4>
      </vt:variant>
      <vt:variant>
        <vt:lpwstr>http://www.uneval.org/papersandpubs/documentdetail.jsp?doc_id=22</vt:lpwstr>
      </vt:variant>
      <vt:variant>
        <vt:lpwstr/>
      </vt:variant>
      <vt:variant>
        <vt:i4>6553655</vt:i4>
      </vt:variant>
      <vt:variant>
        <vt:i4>18</vt:i4>
      </vt:variant>
      <vt:variant>
        <vt:i4>0</vt:i4>
      </vt:variant>
      <vt:variant>
        <vt:i4>5</vt:i4>
      </vt:variant>
      <vt:variant>
        <vt:lpwstr>http://www.oecd.org/dataoecd/29/21/2754804.pdf</vt:lpwstr>
      </vt:variant>
      <vt:variant>
        <vt:lpwstr/>
      </vt:variant>
      <vt:variant>
        <vt:i4>7864364</vt:i4>
      </vt:variant>
      <vt:variant>
        <vt:i4>15</vt:i4>
      </vt:variant>
      <vt:variant>
        <vt:i4>0</vt:i4>
      </vt:variant>
      <vt:variant>
        <vt:i4>5</vt:i4>
      </vt:variant>
      <vt:variant>
        <vt:lpwstr>https://twitter.com/AcceleratePeace</vt:lpwstr>
      </vt:variant>
      <vt:variant>
        <vt:lpwstr/>
      </vt:variant>
      <vt:variant>
        <vt:i4>1769557</vt:i4>
      </vt:variant>
      <vt:variant>
        <vt:i4>12</vt:i4>
      </vt:variant>
      <vt:variant>
        <vt:i4>0</vt:i4>
      </vt:variant>
      <vt:variant>
        <vt:i4>5</vt:i4>
      </vt:variant>
      <vt:variant>
        <vt:lpwstr>http://mptf.undp.org/factsheet/fund/GAI00</vt:lpwstr>
      </vt:variant>
      <vt:variant>
        <vt:lpwstr/>
      </vt:variant>
      <vt:variant>
        <vt:i4>2949236</vt:i4>
      </vt:variant>
      <vt:variant>
        <vt:i4>9</vt:i4>
      </vt:variant>
      <vt:variant>
        <vt:i4>0</vt:i4>
      </vt:variant>
      <vt:variant>
        <vt:i4>5</vt:i4>
      </vt:variant>
      <vt:variant>
        <vt:lpwstr>http://www.wphfund.org/</vt:lpwstr>
      </vt:variant>
      <vt:variant>
        <vt:lpwstr/>
      </vt:variant>
      <vt:variant>
        <vt:i4>4325466</vt:i4>
      </vt:variant>
      <vt:variant>
        <vt:i4>6</vt:i4>
      </vt:variant>
      <vt:variant>
        <vt:i4>0</vt:i4>
      </vt:variant>
      <vt:variant>
        <vt:i4>5</vt:i4>
      </vt:variant>
      <vt:variant>
        <vt:lpwstr>C:\Users\matthew.rullo\AppData\Local\Microsoft\Windows\INetCache\Content.Outlook\QO3CWT0P\WPHF Operations Manual - May 2019.pdf</vt:lpwstr>
      </vt:variant>
      <vt:variant>
        <vt:lpwstr/>
      </vt:variant>
      <vt:variant>
        <vt:i4>4522062</vt:i4>
      </vt:variant>
      <vt:variant>
        <vt:i4>3</vt:i4>
      </vt:variant>
      <vt:variant>
        <vt:i4>0</vt:i4>
      </vt:variant>
      <vt:variant>
        <vt:i4>5</vt:i4>
      </vt:variant>
      <vt:variant>
        <vt:lpwstr>http://wphfund.org/wp-content/uploads/2019/03/WPHF-revised-Operations-Manual.pdf</vt:lpwstr>
      </vt:variant>
      <vt:variant>
        <vt:lpwstr/>
      </vt:variant>
      <vt:variant>
        <vt:i4>2293799</vt:i4>
      </vt:variant>
      <vt:variant>
        <vt:i4>0</vt:i4>
      </vt:variant>
      <vt:variant>
        <vt:i4>0</vt:i4>
      </vt:variant>
      <vt:variant>
        <vt:i4>5</vt:i4>
      </vt:variant>
      <vt:variant>
        <vt:lpwstr>https://drive.google.com/file/d/1D7N50prM2K9a6EmU7G9K9jVwRbl5aCFo/view</vt:lpwstr>
      </vt:variant>
      <vt:variant>
        <vt:lpwstr/>
      </vt:variant>
      <vt:variant>
        <vt:i4>1704006</vt:i4>
      </vt:variant>
      <vt:variant>
        <vt:i4>6</vt:i4>
      </vt:variant>
      <vt:variant>
        <vt:i4>0</vt:i4>
      </vt:variant>
      <vt:variant>
        <vt:i4>5</vt:i4>
      </vt:variant>
      <vt:variant>
        <vt:lpwstr>https://wphfund.org/</vt:lpwstr>
      </vt:variant>
      <vt:variant>
        <vt:lpwstr/>
      </vt:variant>
      <vt:variant>
        <vt:i4>1769540</vt:i4>
      </vt:variant>
      <vt:variant>
        <vt:i4>3</vt:i4>
      </vt:variant>
      <vt:variant>
        <vt:i4>0</vt:i4>
      </vt:variant>
      <vt:variant>
        <vt:i4>5</vt:i4>
      </vt:variant>
      <vt:variant>
        <vt:lpwstr>http://mptf.undp.org/document/download/21022</vt:lpwstr>
      </vt:variant>
      <vt:variant>
        <vt:lpwstr/>
      </vt:variant>
      <vt:variant>
        <vt:i4>4456529</vt:i4>
      </vt:variant>
      <vt:variant>
        <vt:i4>0</vt:i4>
      </vt:variant>
      <vt:variant>
        <vt:i4>0</vt:i4>
      </vt:variant>
      <vt:variant>
        <vt:i4>5</vt:i4>
      </vt:variant>
      <vt:variant>
        <vt:lpwstr>http://www.un.org/en/spotlight-initiative/index.shtml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cp:lastPrinted>2019-05-20T16:04:00Z</cp:lastPrinted>
  <dcterms:created xsi:type="dcterms:W3CDTF">2020-07-17T13:52:00Z</dcterms:created>
  <dcterms:modified xsi:type="dcterms:W3CDTF">2020-07-17T13:52:00Z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