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B52FF" w14:textId="77777777" w:rsidR="0039509A" w:rsidRDefault="0039509A">
      <w:pPr>
        <w:pStyle w:val="BodyText"/>
        <w:rPr>
          <w:rFonts w:ascii="Times New Roman"/>
          <w:sz w:val="20"/>
        </w:rPr>
      </w:pPr>
    </w:p>
    <w:p w14:paraId="28EBDF1F" w14:textId="77777777" w:rsidR="0039509A" w:rsidRDefault="0039509A">
      <w:pPr>
        <w:pStyle w:val="BodyText"/>
        <w:spacing w:before="6"/>
        <w:rPr>
          <w:rFonts w:ascii="Times New Roman"/>
        </w:rPr>
      </w:pPr>
    </w:p>
    <w:p w14:paraId="7BDB83F8" w14:textId="77777777" w:rsidR="0039509A" w:rsidRDefault="000960EB">
      <w:pPr>
        <w:spacing w:before="47"/>
        <w:ind w:left="2116"/>
        <w:rPr>
          <w:b/>
          <w:sz w:val="26"/>
        </w:rPr>
      </w:pPr>
      <w:r>
        <w:rPr>
          <w:b/>
          <w:sz w:val="26"/>
        </w:rPr>
        <w:t xml:space="preserve">Fonds des Femmes pour la </w:t>
      </w:r>
      <w:proofErr w:type="spellStart"/>
      <w:r>
        <w:rPr>
          <w:b/>
          <w:sz w:val="26"/>
        </w:rPr>
        <w:t>Paix</w:t>
      </w:r>
      <w:proofErr w:type="spellEnd"/>
      <w:r>
        <w:rPr>
          <w:b/>
          <w:sz w:val="26"/>
        </w:rPr>
        <w:t xml:space="preserve"> et </w:t>
      </w:r>
      <w:proofErr w:type="spellStart"/>
      <w:r>
        <w:rPr>
          <w:b/>
          <w:sz w:val="26"/>
        </w:rPr>
        <w:t>l’Action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Humanitaire</w:t>
      </w:r>
      <w:proofErr w:type="spellEnd"/>
    </w:p>
    <w:p w14:paraId="2F62CDE3" w14:textId="77777777" w:rsidR="0039509A" w:rsidRDefault="0039509A">
      <w:pPr>
        <w:pStyle w:val="BodyText"/>
        <w:spacing w:before="8"/>
        <w:rPr>
          <w:b/>
          <w:sz w:val="27"/>
        </w:rPr>
      </w:pPr>
    </w:p>
    <w:p w14:paraId="7C813CA0" w14:textId="77777777" w:rsidR="0039509A" w:rsidRDefault="000960EB">
      <w:pPr>
        <w:spacing w:line="259" w:lineRule="auto"/>
        <w:ind w:left="1578" w:right="1595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Appel à propositions pour la </w:t>
      </w:r>
      <w:proofErr w:type="spellStart"/>
      <w:r>
        <w:rPr>
          <w:b/>
          <w:i/>
          <w:sz w:val="24"/>
        </w:rPr>
        <w:t>République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démocratique</w:t>
      </w:r>
      <w:proofErr w:type="spellEnd"/>
      <w:r>
        <w:rPr>
          <w:b/>
          <w:i/>
          <w:sz w:val="24"/>
        </w:rPr>
        <w:t xml:space="preserve"> du Congo (RDC) Appel </w:t>
      </w:r>
      <w:proofErr w:type="spellStart"/>
      <w:r>
        <w:rPr>
          <w:b/>
          <w:i/>
          <w:sz w:val="24"/>
        </w:rPr>
        <w:t>ouvert</w:t>
      </w:r>
      <w:proofErr w:type="spellEnd"/>
      <w:r>
        <w:rPr>
          <w:b/>
          <w:i/>
          <w:sz w:val="24"/>
        </w:rPr>
        <w:t xml:space="preserve"> du 13 </w:t>
      </w:r>
      <w:proofErr w:type="spellStart"/>
      <w:r>
        <w:rPr>
          <w:b/>
          <w:i/>
          <w:sz w:val="24"/>
        </w:rPr>
        <w:t>août</w:t>
      </w:r>
      <w:proofErr w:type="spellEnd"/>
      <w:r>
        <w:rPr>
          <w:b/>
          <w:i/>
          <w:sz w:val="24"/>
        </w:rPr>
        <w:t xml:space="preserve"> 2019 au 12 </w:t>
      </w:r>
      <w:proofErr w:type="spellStart"/>
      <w:r>
        <w:rPr>
          <w:b/>
          <w:i/>
          <w:sz w:val="24"/>
        </w:rPr>
        <w:t>septembre</w:t>
      </w:r>
      <w:proofErr w:type="spellEnd"/>
      <w:r>
        <w:rPr>
          <w:b/>
          <w:i/>
          <w:sz w:val="24"/>
        </w:rPr>
        <w:t xml:space="preserve"> 2019 </w:t>
      </w:r>
      <w:proofErr w:type="spellStart"/>
      <w:r>
        <w:rPr>
          <w:b/>
          <w:i/>
          <w:sz w:val="24"/>
        </w:rPr>
        <w:t>inclus</w:t>
      </w:r>
      <w:proofErr w:type="spellEnd"/>
    </w:p>
    <w:p w14:paraId="04FFCB0D" w14:textId="77777777" w:rsidR="0039509A" w:rsidRDefault="0039509A">
      <w:pPr>
        <w:pStyle w:val="BodyText"/>
        <w:rPr>
          <w:b/>
          <w:i/>
          <w:sz w:val="24"/>
        </w:rPr>
      </w:pPr>
    </w:p>
    <w:p w14:paraId="641D6E30" w14:textId="77777777" w:rsidR="0039509A" w:rsidRDefault="0039509A">
      <w:pPr>
        <w:pStyle w:val="BodyText"/>
        <w:spacing w:before="9"/>
        <w:rPr>
          <w:b/>
          <w:i/>
          <w:sz w:val="27"/>
        </w:rPr>
      </w:pPr>
    </w:p>
    <w:p w14:paraId="581917AE" w14:textId="77777777" w:rsidR="0039509A" w:rsidRDefault="000960EB">
      <w:pPr>
        <w:pStyle w:val="Heading1"/>
        <w:numPr>
          <w:ilvl w:val="0"/>
          <w:numId w:val="8"/>
        </w:numPr>
        <w:tabs>
          <w:tab w:val="left" w:pos="826"/>
        </w:tabs>
        <w:spacing w:before="1"/>
        <w:jc w:val="left"/>
      </w:pPr>
      <w:r>
        <w:t xml:space="preserve">À </w:t>
      </w:r>
      <w:proofErr w:type="spellStart"/>
      <w:r>
        <w:t>propos</w:t>
      </w:r>
      <w:proofErr w:type="spellEnd"/>
      <w:r>
        <w:t xml:space="preserve"> du Fonds des femmes pour la </w:t>
      </w:r>
      <w:proofErr w:type="spellStart"/>
      <w:r>
        <w:t>paix</w:t>
      </w:r>
      <w:proofErr w:type="spellEnd"/>
      <w:r>
        <w:t xml:space="preserve"> et </w:t>
      </w:r>
      <w:proofErr w:type="spellStart"/>
      <w:r>
        <w:t>l’action</w:t>
      </w:r>
      <w:proofErr w:type="spellEnd"/>
      <w:r>
        <w:t xml:space="preserve"> </w:t>
      </w:r>
      <w:proofErr w:type="spellStart"/>
      <w:r>
        <w:t>humanitaire</w:t>
      </w:r>
      <w:proofErr w:type="spellEnd"/>
      <w:r>
        <w:rPr>
          <w:spacing w:val="-5"/>
        </w:rPr>
        <w:t xml:space="preserve"> </w:t>
      </w:r>
      <w:r>
        <w:t>(FFPH)</w:t>
      </w:r>
    </w:p>
    <w:p w14:paraId="55AE4BCC" w14:textId="77777777" w:rsidR="0039509A" w:rsidRDefault="0039509A">
      <w:pPr>
        <w:pStyle w:val="BodyText"/>
        <w:spacing w:before="7"/>
        <w:rPr>
          <w:b/>
          <w:sz w:val="25"/>
        </w:rPr>
      </w:pPr>
    </w:p>
    <w:p w14:paraId="1A9EA5EE" w14:textId="77777777" w:rsidR="0039509A" w:rsidRDefault="000960EB">
      <w:pPr>
        <w:pStyle w:val="BodyText"/>
        <w:spacing w:line="259" w:lineRule="auto"/>
        <w:ind w:left="104" w:right="118"/>
        <w:jc w:val="both"/>
      </w:pPr>
      <w:proofErr w:type="spellStart"/>
      <w:r>
        <w:t>Composé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représentants</w:t>
      </w:r>
      <w:proofErr w:type="spellEnd"/>
      <w:r>
        <w:rPr>
          <w:spacing w:val="-8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t>donateurs</w:t>
      </w:r>
      <w:proofErr w:type="spellEnd"/>
      <w:r>
        <w:t>,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t>entités</w:t>
      </w:r>
      <w:proofErr w:type="spellEnd"/>
      <w:r>
        <w:rPr>
          <w:spacing w:val="-8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Nations</w:t>
      </w:r>
      <w:r>
        <w:rPr>
          <w:spacing w:val="-5"/>
        </w:rPr>
        <w:t xml:space="preserve"> </w:t>
      </w:r>
      <w:proofErr w:type="spellStart"/>
      <w:r>
        <w:t>Unies</w:t>
      </w:r>
      <w:proofErr w:type="spellEnd"/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des</w:t>
      </w:r>
      <w:r>
        <w:rPr>
          <w:spacing w:val="-8"/>
        </w:rPr>
        <w:t xml:space="preserve"> </w:t>
      </w:r>
      <w:proofErr w:type="spellStart"/>
      <w:r>
        <w:t>organisations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société</w:t>
      </w:r>
      <w:proofErr w:type="spellEnd"/>
      <w:r>
        <w:rPr>
          <w:spacing w:val="-7"/>
        </w:rPr>
        <w:t xml:space="preserve"> </w:t>
      </w:r>
      <w:proofErr w:type="spellStart"/>
      <w:r>
        <w:t>civile</w:t>
      </w:r>
      <w:proofErr w:type="spellEnd"/>
      <w:r>
        <w:t xml:space="preserve">, le FFPH </w:t>
      </w:r>
      <w:proofErr w:type="spellStart"/>
      <w:r>
        <w:t>est</w:t>
      </w:r>
      <w:proofErr w:type="spellEnd"/>
      <w:r>
        <w:t xml:space="preserve"> un </w:t>
      </w:r>
      <w:proofErr w:type="spellStart"/>
      <w:r>
        <w:t>mécanisme</w:t>
      </w:r>
      <w:proofErr w:type="spellEnd"/>
      <w:r>
        <w:t xml:space="preserve"> de </w:t>
      </w:r>
      <w:proofErr w:type="spellStart"/>
      <w:r>
        <w:t>financement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qui a pour </w:t>
      </w:r>
      <w:proofErr w:type="spellStart"/>
      <w:r>
        <w:t>obj</w:t>
      </w:r>
      <w:r>
        <w:t>ectif</w:t>
      </w:r>
      <w:proofErr w:type="spellEnd"/>
      <w:r>
        <w:t xml:space="preserve"> de </w:t>
      </w:r>
      <w:proofErr w:type="spellStart"/>
      <w:r>
        <w:t>redynamiser</w:t>
      </w:r>
      <w:proofErr w:type="spellEnd"/>
      <w:r>
        <w:t xml:space="preserve"> </w:t>
      </w:r>
      <w:proofErr w:type="spellStart"/>
      <w:r>
        <w:t>l’action</w:t>
      </w:r>
      <w:proofErr w:type="spellEnd"/>
      <w:r>
        <w:t xml:space="preserve"> et </w:t>
      </w:r>
      <w:r>
        <w:rPr>
          <w:spacing w:val="-4"/>
        </w:rPr>
        <w:t xml:space="preserve">de </w:t>
      </w:r>
      <w:proofErr w:type="spellStart"/>
      <w:r>
        <w:t>favoriser</w:t>
      </w:r>
      <w:proofErr w:type="spellEnd"/>
      <w:r>
        <w:t xml:space="preserve"> un </w:t>
      </w:r>
      <w:proofErr w:type="spellStart"/>
      <w:r>
        <w:t>accroissement</w:t>
      </w:r>
      <w:proofErr w:type="spellEnd"/>
      <w:r>
        <w:t xml:space="preserve"> important du </w:t>
      </w:r>
      <w:proofErr w:type="spellStart"/>
      <w:r>
        <w:t>financement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faveur</w:t>
      </w:r>
      <w:proofErr w:type="spellEnd"/>
      <w:r>
        <w:t xml:space="preserve"> de la participation, du leadership et </w:t>
      </w:r>
      <w:r>
        <w:rPr>
          <w:spacing w:val="-4"/>
        </w:rPr>
        <w:t xml:space="preserve">de </w:t>
      </w:r>
      <w:proofErr w:type="spellStart"/>
      <w:r>
        <w:t>l’autonomisation</w:t>
      </w:r>
      <w:proofErr w:type="spellEnd"/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femmes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spellStart"/>
      <w:r>
        <w:t>processus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paix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sécurité</w:t>
      </w:r>
      <w:proofErr w:type="spellEnd"/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proofErr w:type="spellStart"/>
      <w:r>
        <w:t>l’action</w:t>
      </w:r>
      <w:proofErr w:type="spellEnd"/>
      <w:r>
        <w:rPr>
          <w:spacing w:val="-4"/>
        </w:rPr>
        <w:t xml:space="preserve"> </w:t>
      </w:r>
      <w:proofErr w:type="spellStart"/>
      <w:r>
        <w:t>humanitaire</w:t>
      </w:r>
      <w:proofErr w:type="spellEnd"/>
      <w:r>
        <w:t>.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FFPH</w:t>
      </w:r>
      <w:r>
        <w:rPr>
          <w:spacing w:val="-3"/>
        </w:rPr>
        <w:t xml:space="preserve"> </w:t>
      </w:r>
      <w:proofErr w:type="spellStart"/>
      <w:r>
        <w:t>est</w:t>
      </w:r>
      <w:proofErr w:type="spellEnd"/>
      <w:r>
        <w:t xml:space="preserve"> un</w:t>
      </w:r>
      <w:r>
        <w:rPr>
          <w:spacing w:val="-7"/>
        </w:rPr>
        <w:t xml:space="preserve"> </w:t>
      </w:r>
      <w:proofErr w:type="spellStart"/>
      <w:r>
        <w:t>mécanisme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financement</w:t>
      </w:r>
      <w:proofErr w:type="spellEnd"/>
      <w:r>
        <w:rPr>
          <w:spacing w:val="-6"/>
        </w:rPr>
        <w:t xml:space="preserve"> </w:t>
      </w:r>
      <w:r>
        <w:t>flexible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proofErr w:type="spellStart"/>
      <w:r>
        <w:t>rapide</w:t>
      </w:r>
      <w:proofErr w:type="spellEnd"/>
      <w:r>
        <w:t>.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proofErr w:type="spellStart"/>
      <w:r>
        <w:t>soutient</w:t>
      </w:r>
      <w:proofErr w:type="spellEnd"/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interventions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qualité</w:t>
      </w:r>
      <w:proofErr w:type="spellEnd"/>
      <w:r>
        <w:rPr>
          <w:spacing w:val="-5"/>
        </w:rPr>
        <w:t xml:space="preserve"> </w:t>
      </w:r>
      <w:proofErr w:type="spellStart"/>
      <w:r>
        <w:t>conçues</w:t>
      </w:r>
      <w:proofErr w:type="spellEnd"/>
      <w:r>
        <w:rPr>
          <w:spacing w:val="-5"/>
        </w:rPr>
        <w:t xml:space="preserve"> </w:t>
      </w:r>
      <w:r>
        <w:t>pour</w:t>
      </w:r>
      <w:r>
        <w:rPr>
          <w:spacing w:val="-7"/>
        </w:rPr>
        <w:t xml:space="preserve"> </w:t>
      </w:r>
      <w:proofErr w:type="spellStart"/>
      <w:r>
        <w:t>améliorer</w:t>
      </w:r>
      <w:proofErr w:type="spellEnd"/>
      <w:r>
        <w:t xml:space="preserve"> la </w:t>
      </w:r>
      <w:proofErr w:type="spellStart"/>
      <w:r>
        <w:t>capacité</w:t>
      </w:r>
      <w:proofErr w:type="spellEnd"/>
      <w:r>
        <w:t xml:space="preserve"> des femmes locales à </w:t>
      </w:r>
      <w:proofErr w:type="spellStart"/>
      <w:r>
        <w:t>prévenir</w:t>
      </w:r>
      <w:proofErr w:type="spellEnd"/>
      <w:r>
        <w:t xml:space="preserve"> les </w:t>
      </w:r>
      <w:proofErr w:type="spellStart"/>
      <w:r>
        <w:t>conflits</w:t>
      </w:r>
      <w:proofErr w:type="spellEnd"/>
      <w:r>
        <w:t xml:space="preserve">, à faire face aux crises et aux </w:t>
      </w:r>
      <w:proofErr w:type="spellStart"/>
      <w:r>
        <w:t>urgences</w:t>
      </w:r>
      <w:proofErr w:type="spellEnd"/>
      <w:r>
        <w:t xml:space="preserve"> et à </w:t>
      </w:r>
      <w:proofErr w:type="spellStart"/>
      <w:r>
        <w:t>saisir</w:t>
      </w:r>
      <w:proofErr w:type="spellEnd"/>
      <w:r>
        <w:t xml:space="preserve"> les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opportunités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faveur</w:t>
      </w:r>
      <w:proofErr w:type="spellEnd"/>
      <w:r>
        <w:t xml:space="preserve"> de la consolidation de la</w:t>
      </w:r>
      <w:r>
        <w:rPr>
          <w:spacing w:val="-1"/>
        </w:rPr>
        <w:t xml:space="preserve"> </w:t>
      </w:r>
      <w:proofErr w:type="spellStart"/>
      <w:r>
        <w:t>paix</w:t>
      </w:r>
      <w:proofErr w:type="spellEnd"/>
      <w:r>
        <w:t>.</w:t>
      </w:r>
    </w:p>
    <w:p w14:paraId="5350669D" w14:textId="77777777" w:rsidR="0039509A" w:rsidRDefault="0039509A">
      <w:pPr>
        <w:pStyle w:val="BodyText"/>
        <w:spacing w:before="8"/>
        <w:rPr>
          <w:sz w:val="23"/>
        </w:rPr>
      </w:pPr>
    </w:p>
    <w:p w14:paraId="4E7D75FE" w14:textId="77777777" w:rsidR="0039509A" w:rsidRDefault="000960EB">
      <w:pPr>
        <w:pStyle w:val="BodyText"/>
        <w:ind w:left="104"/>
        <w:jc w:val="both"/>
      </w:pPr>
      <w:r>
        <w:t xml:space="preserve">Le FFPH a trois </w:t>
      </w:r>
      <w:proofErr w:type="spellStart"/>
      <w:r>
        <w:t>fonctions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:</w:t>
      </w:r>
    </w:p>
    <w:p w14:paraId="3E246CC3" w14:textId="77777777" w:rsidR="0039509A" w:rsidRDefault="0039509A">
      <w:pPr>
        <w:pStyle w:val="BodyText"/>
        <w:spacing w:before="1"/>
        <w:rPr>
          <w:sz w:val="18"/>
        </w:rPr>
      </w:pPr>
    </w:p>
    <w:p w14:paraId="166D465D" w14:textId="77777777" w:rsidR="0039509A" w:rsidRDefault="000960EB">
      <w:pPr>
        <w:pStyle w:val="BodyText"/>
        <w:spacing w:line="259" w:lineRule="auto"/>
        <w:ind w:left="104" w:right="117"/>
        <w:jc w:val="both"/>
      </w:pPr>
      <w:proofErr w:type="spellStart"/>
      <w:r>
        <w:t>Premièrement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brise</w:t>
      </w:r>
      <w:proofErr w:type="spellEnd"/>
      <w:r>
        <w:t xml:space="preserve"> les </w:t>
      </w:r>
      <w:proofErr w:type="spellStart"/>
      <w:r>
        <w:t>barrières</w:t>
      </w:r>
      <w:proofErr w:type="spellEnd"/>
      <w:r>
        <w:t xml:space="preserve"> entre le </w:t>
      </w:r>
      <w:proofErr w:type="spellStart"/>
      <w:r>
        <w:t>financement</w:t>
      </w:r>
      <w:proofErr w:type="spellEnd"/>
      <w:r>
        <w:t xml:space="preserve"> de </w:t>
      </w:r>
      <w:proofErr w:type="spellStart"/>
      <w:r>
        <w:t>l’aide</w:t>
      </w:r>
      <w:proofErr w:type="spellEnd"/>
      <w:r>
        <w:t xml:space="preserve"> </w:t>
      </w:r>
      <w:proofErr w:type="spellStart"/>
      <w:r>
        <w:t>humanitaire</w:t>
      </w:r>
      <w:proofErr w:type="spellEnd"/>
      <w:r>
        <w:t xml:space="preserve">, de la </w:t>
      </w:r>
      <w:proofErr w:type="spellStart"/>
      <w:r>
        <w:t>paix</w:t>
      </w:r>
      <w:proofErr w:type="spellEnd"/>
      <w:r>
        <w:t xml:space="preserve">, de la </w:t>
      </w:r>
      <w:proofErr w:type="spellStart"/>
      <w:r>
        <w:t>sécurité</w:t>
      </w:r>
      <w:proofErr w:type="spellEnd"/>
      <w:r>
        <w:t xml:space="preserve"> et du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investissant</w:t>
      </w:r>
      <w:proofErr w:type="spellEnd"/>
      <w:r>
        <w:t xml:space="preserve"> dans le </w:t>
      </w:r>
      <w:proofErr w:type="spellStart"/>
      <w:r>
        <w:t>renforcement</w:t>
      </w:r>
      <w:proofErr w:type="spellEnd"/>
      <w:r>
        <w:t xml:space="preserve"> de la part</w:t>
      </w:r>
      <w:r>
        <w:t xml:space="preserve">icipation, du leadership et de </w:t>
      </w:r>
      <w:proofErr w:type="spellStart"/>
      <w:r>
        <w:t>l’autonomisation</w:t>
      </w:r>
      <w:proofErr w:type="spellEnd"/>
      <w:r>
        <w:t xml:space="preserve"> des femmes à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étapes</w:t>
      </w:r>
      <w:proofErr w:type="spellEnd"/>
      <w:r>
        <w:t xml:space="preserve"> des situations de </w:t>
      </w:r>
      <w:proofErr w:type="spellStart"/>
      <w:r>
        <w:t>crise</w:t>
      </w:r>
      <w:proofErr w:type="spellEnd"/>
      <w:r>
        <w:t xml:space="preserve">, de la </w:t>
      </w:r>
      <w:proofErr w:type="spellStart"/>
      <w:r>
        <w:t>paix</w:t>
      </w:r>
      <w:proofErr w:type="spellEnd"/>
      <w:r>
        <w:t xml:space="preserve"> et la </w:t>
      </w:r>
      <w:proofErr w:type="spellStart"/>
      <w:r>
        <w:t>sécurité</w:t>
      </w:r>
      <w:proofErr w:type="spellEnd"/>
      <w:r>
        <w:t xml:space="preserve"> et du </w:t>
      </w:r>
      <w:proofErr w:type="spellStart"/>
      <w:r>
        <w:t>développement</w:t>
      </w:r>
      <w:proofErr w:type="spellEnd"/>
      <w:r>
        <w:t>.</w:t>
      </w:r>
    </w:p>
    <w:p w14:paraId="7931293C" w14:textId="77777777" w:rsidR="0039509A" w:rsidRDefault="0039509A">
      <w:pPr>
        <w:pStyle w:val="BodyText"/>
        <w:spacing w:before="3"/>
        <w:rPr>
          <w:sz w:val="16"/>
        </w:rPr>
      </w:pPr>
    </w:p>
    <w:p w14:paraId="6E07DFA0" w14:textId="77777777" w:rsidR="0039509A" w:rsidRDefault="000960EB">
      <w:pPr>
        <w:pStyle w:val="BodyText"/>
        <w:spacing w:line="259" w:lineRule="auto"/>
        <w:ind w:left="104" w:right="118"/>
        <w:jc w:val="both"/>
      </w:pPr>
      <w:proofErr w:type="spellStart"/>
      <w:r>
        <w:t>Deuxièmement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répond</w:t>
      </w:r>
      <w:proofErr w:type="spellEnd"/>
      <w:r>
        <w:t xml:space="preserve"> aux </w:t>
      </w:r>
      <w:proofErr w:type="spellStart"/>
      <w:r>
        <w:t>insuffisances</w:t>
      </w:r>
      <w:proofErr w:type="spellEnd"/>
      <w:r>
        <w:t xml:space="preserve"> </w:t>
      </w:r>
      <w:proofErr w:type="spellStart"/>
      <w:r>
        <w:t>structurelles</w:t>
      </w:r>
      <w:proofErr w:type="spellEnd"/>
      <w:r>
        <w:t xml:space="preserve"> du </w:t>
      </w:r>
      <w:proofErr w:type="spellStart"/>
      <w:r>
        <w:t>financement</w:t>
      </w:r>
      <w:proofErr w:type="spellEnd"/>
      <w:r>
        <w:t xml:space="preserve"> de la participation des femmes à </w:t>
      </w:r>
      <w:r>
        <w:t xml:space="preserve">des </w:t>
      </w:r>
      <w:proofErr w:type="spellStart"/>
      <w:r>
        <w:t>étapes</w:t>
      </w:r>
      <w:proofErr w:type="spellEnd"/>
      <w:r>
        <w:rPr>
          <w:spacing w:val="-3"/>
        </w:rPr>
        <w:t xml:space="preserve"> </w:t>
      </w:r>
      <w:proofErr w:type="spellStart"/>
      <w:r>
        <w:t>clés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crises,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paix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sécurité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proofErr w:type="spellStart"/>
      <w:r>
        <w:t>développement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améliorant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réactivité</w:t>
      </w:r>
      <w:proofErr w:type="spellEnd"/>
      <w:r>
        <w:t>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prévisibilité</w:t>
      </w:r>
      <w:proofErr w:type="spellEnd"/>
      <w:r>
        <w:rPr>
          <w:spacing w:val="-3"/>
        </w:rPr>
        <w:t xml:space="preserve"> </w:t>
      </w:r>
      <w:r>
        <w:t xml:space="preserve">et la </w:t>
      </w:r>
      <w:proofErr w:type="spellStart"/>
      <w:r>
        <w:t>flexibilité</w:t>
      </w:r>
      <w:proofErr w:type="spellEnd"/>
      <w:r>
        <w:t xml:space="preserve"> de </w:t>
      </w:r>
      <w:proofErr w:type="spellStart"/>
      <w:r>
        <w:t>l’aide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particulier,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permet</w:t>
      </w:r>
      <w:proofErr w:type="spellEnd"/>
      <w:r>
        <w:t xml:space="preserve"> de </w:t>
      </w:r>
      <w:proofErr w:type="spellStart"/>
      <w:r>
        <w:t>garantir</w:t>
      </w:r>
      <w:proofErr w:type="spellEnd"/>
      <w:r>
        <w:t xml:space="preserve"> un </w:t>
      </w:r>
      <w:proofErr w:type="spellStart"/>
      <w:r>
        <w:t>investissement</w:t>
      </w:r>
      <w:proofErr w:type="spellEnd"/>
      <w:r>
        <w:t xml:space="preserve"> </w:t>
      </w:r>
      <w:proofErr w:type="spellStart"/>
      <w:r>
        <w:t>rapide</w:t>
      </w:r>
      <w:proofErr w:type="spellEnd"/>
      <w:r>
        <w:t xml:space="preserve"> dans </w:t>
      </w:r>
      <w:r>
        <w:rPr>
          <w:spacing w:val="-3"/>
        </w:rPr>
        <w:t xml:space="preserve">la  </w:t>
      </w:r>
      <w:proofErr w:type="spellStart"/>
      <w:r>
        <w:t>prévention</w:t>
      </w:r>
      <w:proofErr w:type="spellEnd"/>
      <w:r>
        <w:t xml:space="preserve"> des </w:t>
      </w:r>
      <w:proofErr w:type="spellStart"/>
      <w:r>
        <w:t>conflits</w:t>
      </w:r>
      <w:proofErr w:type="spellEnd"/>
      <w:r>
        <w:t xml:space="preserve"> </w:t>
      </w:r>
      <w:proofErr w:type="spellStart"/>
      <w:r>
        <w:t>dès</w:t>
      </w:r>
      <w:proofErr w:type="spellEnd"/>
      <w:r>
        <w:t xml:space="preserve"> </w:t>
      </w:r>
      <w:proofErr w:type="spellStart"/>
      <w:r>
        <w:t>réception</w:t>
      </w:r>
      <w:proofErr w:type="spellEnd"/>
      <w:r>
        <w:t xml:space="preserve"> des premiers </w:t>
      </w:r>
      <w:proofErr w:type="spellStart"/>
      <w:r>
        <w:t>signaux</w:t>
      </w:r>
      <w:proofErr w:type="spellEnd"/>
      <w:r>
        <w:t xml:space="preserve"> </w:t>
      </w:r>
      <w:proofErr w:type="spellStart"/>
      <w:r>
        <w:t>d’alerte</w:t>
      </w:r>
      <w:proofErr w:type="spellEnd"/>
      <w:r>
        <w:t xml:space="preserve"> des femmes et </w:t>
      </w:r>
      <w:proofErr w:type="spellStart"/>
      <w:r>
        <w:t>accélérera</w:t>
      </w:r>
      <w:proofErr w:type="spellEnd"/>
      <w:r>
        <w:t xml:space="preserve"> la </w:t>
      </w:r>
      <w:proofErr w:type="spellStart"/>
      <w:r>
        <w:t>répartition</w:t>
      </w:r>
      <w:proofErr w:type="spellEnd"/>
      <w:r>
        <w:t xml:space="preserve"> de </w:t>
      </w:r>
      <w:proofErr w:type="spellStart"/>
      <w:r>
        <w:t>l’aide</w:t>
      </w:r>
      <w:proofErr w:type="spellEnd"/>
      <w:r>
        <w:t xml:space="preserve"> au </w:t>
      </w:r>
      <w:proofErr w:type="spellStart"/>
      <w:r>
        <w:t>développement</w:t>
      </w:r>
      <w:proofErr w:type="spellEnd"/>
      <w:r>
        <w:t xml:space="preserve"> après</w:t>
      </w:r>
      <w:r>
        <w:t xml:space="preserve"> des </w:t>
      </w:r>
      <w:proofErr w:type="spellStart"/>
      <w:r>
        <w:t>négociations</w:t>
      </w:r>
      <w:proofErr w:type="spellEnd"/>
      <w:r>
        <w:t xml:space="preserve"> de </w:t>
      </w:r>
      <w:proofErr w:type="spellStart"/>
      <w:r>
        <w:t>paix</w:t>
      </w:r>
      <w:proofErr w:type="spellEnd"/>
      <w:r>
        <w:rPr>
          <w:spacing w:val="-2"/>
        </w:rPr>
        <w:t xml:space="preserve"> </w:t>
      </w:r>
      <w:proofErr w:type="spellStart"/>
      <w:r>
        <w:t>fructueuses</w:t>
      </w:r>
      <w:proofErr w:type="spellEnd"/>
      <w:r>
        <w:t>.</w:t>
      </w:r>
    </w:p>
    <w:p w14:paraId="3F1AEEA4" w14:textId="77777777" w:rsidR="0039509A" w:rsidRDefault="0039509A">
      <w:pPr>
        <w:pStyle w:val="BodyText"/>
        <w:spacing w:before="3"/>
        <w:rPr>
          <w:sz w:val="16"/>
        </w:rPr>
      </w:pPr>
    </w:p>
    <w:p w14:paraId="0741EA9D" w14:textId="77777777" w:rsidR="0039509A" w:rsidRDefault="000960EB">
      <w:pPr>
        <w:pStyle w:val="BodyText"/>
        <w:spacing w:line="259" w:lineRule="auto"/>
        <w:ind w:left="104" w:right="117"/>
        <w:jc w:val="both"/>
      </w:pPr>
      <w:proofErr w:type="spellStart"/>
      <w:r>
        <w:t>Troisièmement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reconnaît</w:t>
      </w:r>
      <w:proofErr w:type="spellEnd"/>
      <w:r>
        <w:t xml:space="preserve"> que la </w:t>
      </w:r>
      <w:proofErr w:type="spellStart"/>
      <w:r>
        <w:t>paix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créée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pérennisée</w:t>
      </w:r>
      <w:proofErr w:type="spellEnd"/>
      <w:r>
        <w:t xml:space="preserve"> sans </w:t>
      </w:r>
      <w:proofErr w:type="spellStart"/>
      <w:r>
        <w:t>investir</w:t>
      </w:r>
      <w:proofErr w:type="spellEnd"/>
      <w:r>
        <w:t xml:space="preserve"> à la </w:t>
      </w:r>
      <w:proofErr w:type="spellStart"/>
      <w:r>
        <w:t>fois</w:t>
      </w:r>
      <w:proofErr w:type="spellEnd"/>
      <w:r>
        <w:t xml:space="preserve"> dans </w:t>
      </w:r>
      <w:r>
        <w:rPr>
          <w:spacing w:val="-3"/>
        </w:rPr>
        <w:t xml:space="preserve">le </w:t>
      </w:r>
      <w:proofErr w:type="spellStart"/>
      <w:r>
        <w:t>gouvernement</w:t>
      </w:r>
      <w:proofErr w:type="spellEnd"/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les</w:t>
      </w:r>
      <w:r>
        <w:rPr>
          <w:spacing w:val="-12"/>
        </w:rPr>
        <w:t xml:space="preserve"> </w:t>
      </w:r>
      <w:proofErr w:type="spellStart"/>
      <w:r>
        <w:t>organisations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proofErr w:type="spellStart"/>
      <w:r>
        <w:t>société</w:t>
      </w:r>
      <w:proofErr w:type="spellEnd"/>
      <w:r>
        <w:rPr>
          <w:spacing w:val="-12"/>
        </w:rPr>
        <w:t xml:space="preserve"> </w:t>
      </w:r>
      <w:proofErr w:type="spellStart"/>
      <w:r>
        <w:t>civile</w:t>
      </w:r>
      <w:proofErr w:type="spellEnd"/>
      <w:r>
        <w:t>.</w:t>
      </w:r>
      <w:r>
        <w:rPr>
          <w:spacing w:val="-13"/>
        </w:rPr>
        <w:t xml:space="preserve"> </w:t>
      </w:r>
      <w:r>
        <w:t>Par</w:t>
      </w:r>
      <w:r>
        <w:rPr>
          <w:spacing w:val="-13"/>
        </w:rPr>
        <w:t xml:space="preserve"> </w:t>
      </w:r>
      <w:proofErr w:type="spellStart"/>
      <w:r>
        <w:t>conséquent</w:t>
      </w:r>
      <w:proofErr w:type="spellEnd"/>
      <w:r>
        <w:t>,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FFPH</w:t>
      </w:r>
      <w:r>
        <w:rPr>
          <w:spacing w:val="-13"/>
        </w:rPr>
        <w:t xml:space="preserve"> </w:t>
      </w:r>
      <w:proofErr w:type="spellStart"/>
      <w:r>
        <w:t>œuvre</w:t>
      </w:r>
      <w:proofErr w:type="spellEnd"/>
      <w:r>
        <w:rPr>
          <w:spacing w:val="-12"/>
        </w:rPr>
        <w:t xml:space="preserve"> </w:t>
      </w:r>
      <w:r>
        <w:t>à</w:t>
      </w:r>
      <w:r>
        <w:rPr>
          <w:spacing w:val="-13"/>
        </w:rPr>
        <w:t xml:space="preserve"> </w:t>
      </w:r>
      <w:proofErr w:type="spellStart"/>
      <w:r>
        <w:t>améliorer</w:t>
      </w:r>
      <w:proofErr w:type="spellEnd"/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 xml:space="preserve">coordination et la </w:t>
      </w:r>
      <w:proofErr w:type="spellStart"/>
      <w:r>
        <w:t>cohérence</w:t>
      </w:r>
      <w:proofErr w:type="spellEnd"/>
      <w:r>
        <w:t xml:space="preserve"> politique du </w:t>
      </w:r>
      <w:proofErr w:type="spellStart"/>
      <w:r>
        <w:t>programme</w:t>
      </w:r>
      <w:proofErr w:type="spellEnd"/>
      <w:r>
        <w:t xml:space="preserve"> pour les femmes, la </w:t>
      </w:r>
      <w:proofErr w:type="spellStart"/>
      <w:r>
        <w:t>paix</w:t>
      </w:r>
      <w:proofErr w:type="spellEnd"/>
      <w:r>
        <w:t xml:space="preserve"> et la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investissant</w:t>
      </w:r>
      <w:proofErr w:type="spellEnd"/>
      <w:r>
        <w:t xml:space="preserve"> dans </w:t>
      </w:r>
      <w:r>
        <w:rPr>
          <w:spacing w:val="-3"/>
        </w:rPr>
        <w:t xml:space="preserve">le </w:t>
      </w:r>
      <w:proofErr w:type="spellStart"/>
      <w:r>
        <w:t>renforcement</w:t>
      </w:r>
      <w:proofErr w:type="spellEnd"/>
      <w:r>
        <w:t xml:space="preserve"> des </w:t>
      </w:r>
      <w:proofErr w:type="spellStart"/>
      <w:r>
        <w:t>organisations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, </w:t>
      </w:r>
      <w:proofErr w:type="spellStart"/>
      <w:r>
        <w:t>particulièrement</w:t>
      </w:r>
      <w:proofErr w:type="spellEnd"/>
      <w:r>
        <w:t xml:space="preserve"> dans les </w:t>
      </w:r>
      <w:proofErr w:type="spellStart"/>
      <w:r>
        <w:t>organisations</w:t>
      </w:r>
      <w:proofErr w:type="spellEnd"/>
      <w:r>
        <w:t xml:space="preserve"> de femmes </w:t>
      </w:r>
      <w:proofErr w:type="spellStart"/>
      <w:r>
        <w:t>communautaires</w:t>
      </w:r>
      <w:proofErr w:type="spellEnd"/>
      <w:r>
        <w:t xml:space="preserve">, avec le </w:t>
      </w:r>
      <w:proofErr w:type="spellStart"/>
      <w:r>
        <w:t>soutien</w:t>
      </w:r>
      <w:proofErr w:type="spellEnd"/>
      <w:r>
        <w:t xml:space="preserve"> techn</w:t>
      </w:r>
      <w:r>
        <w:t xml:space="preserve">ique et financier </w:t>
      </w:r>
      <w:proofErr w:type="spellStart"/>
      <w:r>
        <w:t>requis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qu’en</w:t>
      </w:r>
      <w:proofErr w:type="spellEnd"/>
      <w:r>
        <w:t xml:space="preserve"> assistant les </w:t>
      </w:r>
      <w:proofErr w:type="spellStart"/>
      <w:r>
        <w:t>agences</w:t>
      </w:r>
      <w:proofErr w:type="spellEnd"/>
      <w:r>
        <w:t xml:space="preserve"> </w:t>
      </w:r>
      <w:proofErr w:type="spellStart"/>
      <w:r>
        <w:t>gouvernementales</w:t>
      </w:r>
      <w:proofErr w:type="spellEnd"/>
      <w:r>
        <w:t xml:space="preserve"> et </w:t>
      </w:r>
      <w:proofErr w:type="spellStart"/>
      <w:r>
        <w:t>celles</w:t>
      </w:r>
      <w:proofErr w:type="spellEnd"/>
      <w:r>
        <w:t xml:space="preserve"> des Nations</w:t>
      </w:r>
      <w:r>
        <w:rPr>
          <w:spacing w:val="-5"/>
        </w:rPr>
        <w:t xml:space="preserve"> </w:t>
      </w:r>
      <w:proofErr w:type="spellStart"/>
      <w:r>
        <w:t>Unies</w:t>
      </w:r>
      <w:proofErr w:type="spellEnd"/>
      <w:r>
        <w:t>.</w:t>
      </w:r>
    </w:p>
    <w:p w14:paraId="06D24522" w14:textId="77777777" w:rsidR="0039509A" w:rsidRDefault="000960EB">
      <w:pPr>
        <w:pStyle w:val="BodyText"/>
        <w:spacing w:before="161" w:line="259" w:lineRule="auto"/>
        <w:ind w:left="104" w:right="118"/>
        <w:jc w:val="both"/>
      </w:pPr>
      <w:proofErr w:type="spellStart"/>
      <w:r>
        <w:t>L’objectif</w:t>
      </w:r>
      <w:proofErr w:type="spellEnd"/>
      <w:r>
        <w:t xml:space="preserve"> global de la </w:t>
      </w:r>
      <w:proofErr w:type="spellStart"/>
      <w:r>
        <w:t>théorie</w:t>
      </w:r>
      <w:proofErr w:type="spellEnd"/>
      <w:r>
        <w:t xml:space="preserve"> du </w:t>
      </w:r>
      <w:proofErr w:type="spellStart"/>
      <w:r>
        <w:t>changement</w:t>
      </w:r>
      <w:proofErr w:type="spellEnd"/>
      <w:r>
        <w:t xml:space="preserve"> du FFPH </w:t>
      </w:r>
      <w:proofErr w:type="spellStart"/>
      <w:r>
        <w:t>est</w:t>
      </w:r>
      <w:proofErr w:type="spellEnd"/>
      <w:r>
        <w:t xml:space="preserve"> de </w:t>
      </w:r>
      <w:proofErr w:type="spellStart"/>
      <w:r>
        <w:t>parvenir</w:t>
      </w:r>
      <w:proofErr w:type="spellEnd"/>
      <w:r>
        <w:t xml:space="preserve"> à </w:t>
      </w:r>
      <w:proofErr w:type="spellStart"/>
      <w:r>
        <w:t>créer</w:t>
      </w:r>
      <w:proofErr w:type="spellEnd"/>
      <w:r>
        <w:t xml:space="preserve"> des </w:t>
      </w:r>
      <w:proofErr w:type="spellStart"/>
      <w:r>
        <w:rPr>
          <w:b/>
        </w:rPr>
        <w:t>sociétés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pacifiques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égalitaires</w:t>
      </w:r>
      <w:proofErr w:type="spellEnd"/>
      <w:r>
        <w:rPr>
          <w:b/>
        </w:rPr>
        <w:t xml:space="preserve"> entre les sexes</w:t>
      </w:r>
      <w:r>
        <w:t xml:space="preserve">. La </w:t>
      </w:r>
      <w:proofErr w:type="spellStart"/>
      <w:r>
        <w:t>réalisation</w:t>
      </w:r>
      <w:proofErr w:type="spellEnd"/>
      <w:r>
        <w:t xml:space="preserve"> de</w:t>
      </w:r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objectif</w:t>
      </w:r>
      <w:proofErr w:type="spellEnd"/>
      <w:r>
        <w:t xml:space="preserve"> </w:t>
      </w:r>
      <w:proofErr w:type="spellStart"/>
      <w:r>
        <w:t>nécessitera</w:t>
      </w:r>
      <w:proofErr w:type="spellEnd"/>
      <w:r>
        <w:t xml:space="preserve"> que les femmes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autonomisées</w:t>
      </w:r>
      <w:proofErr w:type="spellEnd"/>
      <w:r>
        <w:t xml:space="preserve"> pour </w:t>
      </w:r>
      <w:proofErr w:type="spellStart"/>
      <w:r>
        <w:t>participer</w:t>
      </w:r>
      <w:proofErr w:type="spellEnd"/>
      <w:r>
        <w:t xml:space="preserve"> à la </w:t>
      </w:r>
      <w:proofErr w:type="spellStart"/>
      <w:r>
        <w:t>prévention</w:t>
      </w:r>
      <w:proofErr w:type="spellEnd"/>
      <w:r>
        <w:t xml:space="preserve"> des </w:t>
      </w:r>
      <w:proofErr w:type="spellStart"/>
      <w:r>
        <w:t>conflits</w:t>
      </w:r>
      <w:proofErr w:type="spellEnd"/>
      <w:r>
        <w:t xml:space="preserve">, aux interventions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crise</w:t>
      </w:r>
      <w:proofErr w:type="spellEnd"/>
      <w:r>
        <w:t xml:space="preserve">, à la consolidation de la </w:t>
      </w:r>
      <w:proofErr w:type="spellStart"/>
      <w:r>
        <w:t>paix</w:t>
      </w:r>
      <w:proofErr w:type="spellEnd"/>
      <w:r>
        <w:t xml:space="preserve"> et au </w:t>
      </w:r>
      <w:proofErr w:type="spellStart"/>
      <w:r>
        <w:t>relèvement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pour </w:t>
      </w:r>
      <w:proofErr w:type="spellStart"/>
      <w:r>
        <w:t>contribuer</w:t>
      </w:r>
      <w:proofErr w:type="spellEnd"/>
      <w:r>
        <w:t xml:space="preserve"> à </w:t>
      </w:r>
      <w:proofErr w:type="spellStart"/>
      <w:r>
        <w:t>ceux</w:t>
      </w:r>
      <w:proofErr w:type="spellEnd"/>
      <w:r>
        <w:t xml:space="preserve">-ci et pour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bénéficier</w:t>
      </w:r>
      <w:proofErr w:type="spellEnd"/>
      <w:r>
        <w:t>.</w:t>
      </w:r>
    </w:p>
    <w:p w14:paraId="4BB2D064" w14:textId="77777777" w:rsidR="0039509A" w:rsidRDefault="0039509A">
      <w:pPr>
        <w:pStyle w:val="BodyText"/>
        <w:spacing w:before="7"/>
        <w:rPr>
          <w:sz w:val="23"/>
        </w:rPr>
      </w:pPr>
    </w:p>
    <w:p w14:paraId="25F15828" w14:textId="77777777" w:rsidR="0039509A" w:rsidRDefault="000960EB">
      <w:pPr>
        <w:pStyle w:val="BodyText"/>
        <w:spacing w:line="259" w:lineRule="auto"/>
        <w:ind w:left="104" w:right="127"/>
        <w:jc w:val="both"/>
      </w:pPr>
      <w:proofErr w:type="spellStart"/>
      <w:r>
        <w:t>Depuis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création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2016, le FFPH a </w:t>
      </w:r>
      <w:proofErr w:type="spellStart"/>
      <w:r>
        <w:t>appuyé</w:t>
      </w:r>
      <w:proofErr w:type="spellEnd"/>
      <w:r>
        <w:t xml:space="preserve"> 55 </w:t>
      </w:r>
      <w:proofErr w:type="spellStart"/>
      <w:r>
        <w:t>organisations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dans 7 pays </w:t>
      </w:r>
      <w:proofErr w:type="spellStart"/>
      <w:r>
        <w:t>ou</w:t>
      </w:r>
      <w:proofErr w:type="spellEnd"/>
      <w:r>
        <w:t xml:space="preserve"> </w:t>
      </w:r>
      <w:proofErr w:type="spellStart"/>
      <w:r>
        <w:t>groupes</w:t>
      </w:r>
      <w:proofErr w:type="spellEnd"/>
      <w:r>
        <w:t xml:space="preserve"> de pays</w:t>
      </w:r>
      <w:r>
        <w:rPr>
          <w:vertAlign w:val="superscript"/>
        </w:rPr>
        <w:t>1</w:t>
      </w:r>
      <w:r>
        <w:t xml:space="preserve">. Le FFPH a déjà </w:t>
      </w:r>
      <w:proofErr w:type="spellStart"/>
      <w:r>
        <w:t>alloué</w:t>
      </w:r>
      <w:proofErr w:type="spellEnd"/>
      <w:r>
        <w:t xml:space="preserve"> 10 </w:t>
      </w:r>
      <w:proofErr w:type="spellStart"/>
      <w:r>
        <w:t>millions</w:t>
      </w:r>
      <w:proofErr w:type="spellEnd"/>
      <w:r>
        <w:t xml:space="preserve"> de dollars </w:t>
      </w:r>
      <w:proofErr w:type="spellStart"/>
      <w:r>
        <w:t>américains</w:t>
      </w:r>
      <w:proofErr w:type="spellEnd"/>
      <w:r>
        <w:t xml:space="preserve"> à des </w:t>
      </w:r>
      <w:proofErr w:type="spellStart"/>
      <w:r>
        <w:t>projets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, et 7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attribués</w:t>
      </w:r>
      <w:proofErr w:type="spellEnd"/>
      <w:r>
        <w:t xml:space="preserve"> à des </w:t>
      </w:r>
      <w:proofErr w:type="spellStart"/>
      <w:r>
        <w:t>appels</w:t>
      </w:r>
      <w:proofErr w:type="spellEnd"/>
      <w:r>
        <w:t xml:space="preserve"> à propositions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venir</w:t>
      </w:r>
      <w:proofErr w:type="spellEnd"/>
      <w:r>
        <w:t>.</w:t>
      </w:r>
    </w:p>
    <w:p w14:paraId="36CFC97A" w14:textId="77777777" w:rsidR="0039509A" w:rsidRDefault="0039509A">
      <w:pPr>
        <w:pStyle w:val="BodyText"/>
        <w:rPr>
          <w:sz w:val="20"/>
        </w:rPr>
      </w:pPr>
    </w:p>
    <w:p w14:paraId="5C712A15" w14:textId="77777777" w:rsidR="0039509A" w:rsidRDefault="000960EB">
      <w:pPr>
        <w:pStyle w:val="BodyText"/>
        <w:spacing w:before="6"/>
        <w:rPr>
          <w:sz w:val="20"/>
        </w:rPr>
      </w:pPr>
      <w:r>
        <w:pict w14:anchorId="560A661F">
          <v:line id="_x0000_s1032" style="position:absolute;z-index:-251659264;mso-wrap-distance-left:0;mso-wrap-distance-right:0;mso-position-horizontal-relative:page" from="48.25pt,14.9pt" to="192.25pt,14.9pt" strokeweight=".72pt">
            <w10:wrap type="topAndBottom" anchorx="page"/>
          </v:line>
        </w:pict>
      </w:r>
    </w:p>
    <w:p w14:paraId="7C683C85" w14:textId="77777777" w:rsidR="0039509A" w:rsidRDefault="000960EB">
      <w:pPr>
        <w:spacing w:before="69"/>
        <w:ind w:left="104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 xml:space="preserve">Burundi, </w:t>
      </w:r>
      <w:proofErr w:type="spellStart"/>
      <w:r>
        <w:rPr>
          <w:sz w:val="20"/>
        </w:rPr>
        <w:t>Colombie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République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démocratique</w:t>
      </w:r>
      <w:proofErr w:type="spellEnd"/>
      <w:r>
        <w:rPr>
          <w:sz w:val="20"/>
        </w:rPr>
        <w:t xml:space="preserve"> du Congo, Iraq, </w:t>
      </w:r>
      <w:proofErr w:type="spellStart"/>
      <w:r>
        <w:rPr>
          <w:sz w:val="20"/>
        </w:rPr>
        <w:t>Jordanie</w:t>
      </w:r>
      <w:proofErr w:type="spellEnd"/>
      <w:r>
        <w:rPr>
          <w:sz w:val="20"/>
        </w:rPr>
        <w:t xml:space="preserve">, Mali et la </w:t>
      </w:r>
      <w:proofErr w:type="spellStart"/>
      <w:r>
        <w:rPr>
          <w:sz w:val="20"/>
        </w:rPr>
        <w:t>région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Pacifique</w:t>
      </w:r>
      <w:proofErr w:type="spellEnd"/>
      <w:r>
        <w:rPr>
          <w:sz w:val="20"/>
        </w:rPr>
        <w:t xml:space="preserve"> (Fiji, Palau, Samoa, les </w:t>
      </w:r>
      <w:proofErr w:type="spellStart"/>
      <w:r>
        <w:rPr>
          <w:sz w:val="20"/>
        </w:rPr>
        <w:t>ïles</w:t>
      </w:r>
      <w:proofErr w:type="spellEnd"/>
      <w:r>
        <w:rPr>
          <w:sz w:val="20"/>
        </w:rPr>
        <w:t xml:space="preserve"> Salomon et Vanuatu).</w:t>
      </w:r>
    </w:p>
    <w:p w14:paraId="45E6B2CD" w14:textId="77777777" w:rsidR="0039509A" w:rsidRDefault="0039509A">
      <w:pPr>
        <w:rPr>
          <w:sz w:val="20"/>
        </w:rPr>
        <w:sectPr w:rsidR="0039509A">
          <w:headerReference w:type="default" r:id="rId7"/>
          <w:footerReference w:type="default" r:id="rId8"/>
          <w:type w:val="continuous"/>
          <w:pgSz w:w="11910" w:h="16840"/>
          <w:pgMar w:top="1660" w:right="840" w:bottom="1160" w:left="860" w:header="433" w:footer="966" w:gutter="0"/>
          <w:pgNumType w:start="1"/>
          <w:cols w:space="720"/>
        </w:sectPr>
      </w:pPr>
    </w:p>
    <w:p w14:paraId="3E663F4F" w14:textId="77777777" w:rsidR="0039509A" w:rsidRDefault="0039509A">
      <w:pPr>
        <w:pStyle w:val="BodyText"/>
        <w:spacing w:before="4"/>
        <w:rPr>
          <w:sz w:val="15"/>
        </w:rPr>
      </w:pPr>
    </w:p>
    <w:p w14:paraId="7397958F" w14:textId="77777777" w:rsidR="0039509A" w:rsidRDefault="000960EB">
      <w:pPr>
        <w:pStyle w:val="BodyText"/>
        <w:spacing w:before="56" w:line="259" w:lineRule="auto"/>
        <w:ind w:left="104" w:right="118"/>
        <w:jc w:val="both"/>
      </w:pPr>
      <w:r>
        <w:t xml:space="preserve">À </w:t>
      </w:r>
      <w:proofErr w:type="spellStart"/>
      <w:r>
        <w:t>l’échelle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, le FFPH </w:t>
      </w:r>
      <w:proofErr w:type="spellStart"/>
      <w:r>
        <w:t>est</w:t>
      </w:r>
      <w:proofErr w:type="spellEnd"/>
      <w:r>
        <w:t xml:space="preserve"> </w:t>
      </w:r>
      <w:proofErr w:type="spellStart"/>
      <w:r>
        <w:t>gouverné</w:t>
      </w:r>
      <w:proofErr w:type="spellEnd"/>
      <w:r>
        <w:t xml:space="preserve"> par un Conseil </w:t>
      </w:r>
      <w:proofErr w:type="spellStart"/>
      <w:r>
        <w:t>d’administration</w:t>
      </w:r>
      <w:proofErr w:type="spellEnd"/>
      <w:r>
        <w:t xml:space="preserve">, </w:t>
      </w:r>
      <w:proofErr w:type="spellStart"/>
      <w:r>
        <w:t>composé</w:t>
      </w:r>
      <w:proofErr w:type="spellEnd"/>
      <w:r>
        <w:t xml:space="preserve"> de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entités</w:t>
      </w:r>
      <w:proofErr w:type="spellEnd"/>
      <w:r>
        <w:t xml:space="preserve"> des Nations</w:t>
      </w:r>
      <w:r>
        <w:rPr>
          <w:spacing w:val="-5"/>
        </w:rPr>
        <w:t xml:space="preserve"> </w:t>
      </w:r>
      <w:proofErr w:type="spellStart"/>
      <w:r>
        <w:t>Unies</w:t>
      </w:r>
      <w:proofErr w:type="spellEnd"/>
      <w:r>
        <w:rPr>
          <w:spacing w:val="-6"/>
        </w:rPr>
        <w:t xml:space="preserve"> </w:t>
      </w:r>
      <w:r>
        <w:t>(à</w:t>
      </w:r>
      <w:r>
        <w:rPr>
          <w:spacing w:val="-6"/>
        </w:rPr>
        <w:t xml:space="preserve"> </w:t>
      </w:r>
      <w:proofErr w:type="spellStart"/>
      <w:r>
        <w:t>ce</w:t>
      </w:r>
      <w:proofErr w:type="spellEnd"/>
      <w:r>
        <w:rPr>
          <w:spacing w:val="-5"/>
        </w:rPr>
        <w:t xml:space="preserve"> </w:t>
      </w:r>
      <w:r>
        <w:t>jour</w:t>
      </w:r>
      <w:r>
        <w:rPr>
          <w:spacing w:val="-5"/>
        </w:rPr>
        <w:t xml:space="preserve"> </w:t>
      </w:r>
      <w:r>
        <w:t>ONU</w:t>
      </w:r>
      <w:r>
        <w:rPr>
          <w:spacing w:val="-3"/>
        </w:rPr>
        <w:t xml:space="preserve"> </w:t>
      </w:r>
      <w:r>
        <w:t>Femmes,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PNUD,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FNUAP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BACP),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quatre</w:t>
      </w:r>
      <w:proofErr w:type="spellEnd"/>
      <w:r>
        <w:rPr>
          <w:spacing w:val="-7"/>
        </w:rPr>
        <w:t xml:space="preserve"> </w:t>
      </w:r>
      <w:proofErr w:type="spellStart"/>
      <w:r>
        <w:t>États</w:t>
      </w:r>
      <w:proofErr w:type="spellEnd"/>
      <w:r>
        <w:rPr>
          <w:spacing w:val="-5"/>
        </w:rPr>
        <w:t xml:space="preserve"> </w:t>
      </w:r>
      <w:proofErr w:type="spellStart"/>
      <w:r>
        <w:t>membres</w:t>
      </w:r>
      <w:proofErr w:type="spellEnd"/>
      <w:r>
        <w:rPr>
          <w:spacing w:val="-3"/>
        </w:rPr>
        <w:t xml:space="preserve"> </w:t>
      </w:r>
      <w:proofErr w:type="spellStart"/>
      <w:r>
        <w:t>donateurs</w:t>
      </w:r>
      <w:proofErr w:type="spellEnd"/>
      <w:r>
        <w:rPr>
          <w:spacing w:val="-6"/>
        </w:rPr>
        <w:t xml:space="preserve"> </w:t>
      </w:r>
      <w:r>
        <w:t>(à</w:t>
      </w:r>
      <w:r>
        <w:rPr>
          <w:spacing w:val="-3"/>
        </w:rPr>
        <w:t xml:space="preserve"> </w:t>
      </w:r>
      <w:proofErr w:type="spellStart"/>
      <w:r>
        <w:t>ce</w:t>
      </w:r>
      <w:proofErr w:type="spellEnd"/>
      <w:r>
        <w:t xml:space="preserve"> jour</w:t>
      </w:r>
      <w:r>
        <w:rPr>
          <w:spacing w:val="-4"/>
        </w:rPr>
        <w:t xml:space="preserve"> </w:t>
      </w:r>
      <w:proofErr w:type="spellStart"/>
      <w:r>
        <w:t>l’Autriche</w:t>
      </w:r>
      <w:proofErr w:type="spellEnd"/>
      <w:r>
        <w:t>,</w:t>
      </w:r>
      <w:r>
        <w:rPr>
          <w:spacing w:val="-3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Pays-Bas,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Canada,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Norvège</w:t>
      </w:r>
      <w:proofErr w:type="spellEnd"/>
      <w:r>
        <w:t>),</w:t>
      </w:r>
      <w:r>
        <w:rPr>
          <w:spacing w:val="-7"/>
        </w:rPr>
        <w:t xml:space="preserve"> </w:t>
      </w:r>
      <w:proofErr w:type="spellStart"/>
      <w:r>
        <w:t>ainsi</w:t>
      </w:r>
      <w:proofErr w:type="spellEnd"/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quatre</w:t>
      </w:r>
      <w:proofErr w:type="spellEnd"/>
      <w:r>
        <w:rPr>
          <w:spacing w:val="-5"/>
        </w:rPr>
        <w:t xml:space="preserve"> </w:t>
      </w:r>
      <w:proofErr w:type="spellStart"/>
      <w:r>
        <w:t>organisations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société</w:t>
      </w:r>
      <w:proofErr w:type="spellEnd"/>
      <w:r>
        <w:rPr>
          <w:spacing w:val="-5"/>
        </w:rPr>
        <w:t xml:space="preserve"> </w:t>
      </w:r>
      <w:proofErr w:type="spellStart"/>
      <w:r>
        <w:t>civile</w:t>
      </w:r>
      <w:proofErr w:type="spellEnd"/>
      <w:r>
        <w:rPr>
          <w:spacing w:val="-2"/>
        </w:rPr>
        <w:t xml:space="preserve"> </w:t>
      </w:r>
      <w:r>
        <w:t>(à</w:t>
      </w:r>
      <w:r>
        <w:rPr>
          <w:spacing w:val="-6"/>
        </w:rPr>
        <w:t xml:space="preserve"> </w:t>
      </w:r>
      <w:proofErr w:type="spellStart"/>
      <w:r>
        <w:t>ce</w:t>
      </w:r>
      <w:proofErr w:type="spellEnd"/>
      <w:r>
        <w:t xml:space="preserve"> jour Cordaid, GNWP, APWAPS et WANEP).</w:t>
      </w:r>
    </w:p>
    <w:p w14:paraId="19518351" w14:textId="77777777" w:rsidR="0039509A" w:rsidRDefault="0039509A">
      <w:pPr>
        <w:pStyle w:val="BodyText"/>
        <w:spacing w:before="9"/>
        <w:rPr>
          <w:sz w:val="23"/>
        </w:rPr>
      </w:pPr>
    </w:p>
    <w:p w14:paraId="67277159" w14:textId="77777777" w:rsidR="0039509A" w:rsidRDefault="000960EB">
      <w:pPr>
        <w:pStyle w:val="BodyText"/>
        <w:spacing w:line="259" w:lineRule="auto"/>
        <w:ind w:left="104" w:right="118"/>
        <w:jc w:val="both"/>
      </w:pPr>
      <w:r>
        <w:t>ONU</w:t>
      </w:r>
      <w:r>
        <w:rPr>
          <w:spacing w:val="-4"/>
        </w:rPr>
        <w:t xml:space="preserve"> </w:t>
      </w:r>
      <w:r>
        <w:t>Femmes</w:t>
      </w:r>
      <w:r>
        <w:rPr>
          <w:spacing w:val="-2"/>
        </w:rPr>
        <w:t xml:space="preserve"> </w:t>
      </w:r>
      <w:proofErr w:type="spellStart"/>
      <w:r>
        <w:t>joue</w:t>
      </w:r>
      <w:proofErr w:type="spellEnd"/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rôle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secrétariat</w:t>
      </w:r>
      <w:proofErr w:type="spellEnd"/>
      <w:r>
        <w:rPr>
          <w:spacing w:val="-2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FFPH</w:t>
      </w:r>
      <w:r>
        <w:rPr>
          <w:spacing w:val="-5"/>
        </w:rPr>
        <w:t xml:space="preserve"> </w:t>
      </w:r>
      <w:r>
        <w:t>au</w:t>
      </w:r>
      <w:r>
        <w:rPr>
          <w:spacing w:val="-4"/>
        </w:rPr>
        <w:t xml:space="preserve"> </w:t>
      </w:r>
      <w:proofErr w:type="spellStart"/>
      <w:r>
        <w:t>niveau</w:t>
      </w:r>
      <w:proofErr w:type="spellEnd"/>
      <w:r>
        <w:rPr>
          <w:spacing w:val="-4"/>
        </w:rPr>
        <w:t xml:space="preserve"> </w:t>
      </w:r>
      <w:proofErr w:type="spellStart"/>
      <w:r>
        <w:t>mondial</w:t>
      </w:r>
      <w:proofErr w:type="spellEnd"/>
      <w:r>
        <w:t>.</w:t>
      </w:r>
      <w:r>
        <w:rPr>
          <w:spacing w:val="-4"/>
        </w:rPr>
        <w:t xml:space="preserve"> </w:t>
      </w:r>
      <w:r>
        <w:t>ONU</w:t>
      </w:r>
      <w:r>
        <w:rPr>
          <w:spacing w:val="-3"/>
        </w:rPr>
        <w:t xml:space="preserve"> </w:t>
      </w:r>
      <w:r>
        <w:t>Femmes</w:t>
      </w:r>
      <w:r>
        <w:rPr>
          <w:spacing w:val="-3"/>
        </w:rPr>
        <w:t xml:space="preserve"> </w:t>
      </w:r>
      <w:proofErr w:type="spellStart"/>
      <w:r>
        <w:t>joue</w:t>
      </w:r>
      <w:proofErr w:type="spellEnd"/>
      <w:r>
        <w:rPr>
          <w:spacing w:val="-3"/>
        </w:rPr>
        <w:t xml:space="preserve"> </w:t>
      </w:r>
      <w:proofErr w:type="spellStart"/>
      <w:r>
        <w:t>également</w:t>
      </w:r>
      <w:proofErr w:type="spellEnd"/>
      <w:r>
        <w:rPr>
          <w:spacing w:val="-3"/>
        </w:rPr>
        <w:t xml:space="preserve"> </w:t>
      </w:r>
      <w:r>
        <w:t xml:space="preserve">le </w:t>
      </w:r>
      <w:proofErr w:type="spellStart"/>
      <w:r>
        <w:t>rôle</w:t>
      </w:r>
      <w:proofErr w:type="spellEnd"/>
      <w:r>
        <w:rPr>
          <w:spacing w:val="-6"/>
        </w:rPr>
        <w:t xml:space="preserve"> </w:t>
      </w:r>
      <w:proofErr w:type="spellStart"/>
      <w:r>
        <w:t>d’entité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gestion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proofErr w:type="spellStart"/>
      <w:r>
        <w:t>organisations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société</w:t>
      </w:r>
      <w:proofErr w:type="spellEnd"/>
      <w:r>
        <w:rPr>
          <w:spacing w:val="-4"/>
        </w:rPr>
        <w:t xml:space="preserve"> </w:t>
      </w:r>
      <w:proofErr w:type="spellStart"/>
      <w:r>
        <w:t>civile</w:t>
      </w:r>
      <w:proofErr w:type="spellEnd"/>
      <w:r>
        <w:rPr>
          <w:spacing w:val="-2"/>
        </w:rPr>
        <w:t xml:space="preserve"> </w:t>
      </w:r>
      <w:proofErr w:type="spellStart"/>
      <w:r>
        <w:t>lorsque</w:t>
      </w:r>
      <w:proofErr w:type="spellEnd"/>
      <w:r>
        <w:rPr>
          <w:spacing w:val="-5"/>
        </w:rPr>
        <w:t xml:space="preserve"> </w:t>
      </w:r>
      <w:r>
        <w:t>ONU</w:t>
      </w:r>
      <w:r>
        <w:rPr>
          <w:spacing w:val="-3"/>
        </w:rPr>
        <w:t xml:space="preserve"> </w:t>
      </w:r>
      <w:r>
        <w:t>Femmes</w:t>
      </w:r>
      <w:r>
        <w:rPr>
          <w:spacing w:val="-5"/>
        </w:rPr>
        <w:t xml:space="preserve"> </w:t>
      </w:r>
      <w:proofErr w:type="spellStart"/>
      <w:r>
        <w:t>est</w:t>
      </w:r>
      <w:proofErr w:type="spellEnd"/>
      <w:r>
        <w:rPr>
          <w:spacing w:val="-3"/>
        </w:rPr>
        <w:t xml:space="preserve"> </w:t>
      </w:r>
      <w:proofErr w:type="spellStart"/>
      <w:r>
        <w:t>présent</w:t>
      </w:r>
      <w:proofErr w:type="spellEnd"/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pays.</w:t>
      </w:r>
    </w:p>
    <w:p w14:paraId="6F3442A3" w14:textId="77777777" w:rsidR="0039509A" w:rsidRDefault="0039509A">
      <w:pPr>
        <w:pStyle w:val="BodyText"/>
      </w:pPr>
    </w:p>
    <w:p w14:paraId="42ED6937" w14:textId="77777777" w:rsidR="0039509A" w:rsidRDefault="0039509A">
      <w:pPr>
        <w:pStyle w:val="BodyText"/>
        <w:spacing w:before="6"/>
        <w:rPr>
          <w:sz w:val="25"/>
        </w:rPr>
      </w:pPr>
    </w:p>
    <w:p w14:paraId="28EA4284" w14:textId="77777777" w:rsidR="0039509A" w:rsidRDefault="000960EB">
      <w:pPr>
        <w:pStyle w:val="Heading1"/>
        <w:numPr>
          <w:ilvl w:val="0"/>
          <w:numId w:val="8"/>
        </w:numPr>
        <w:tabs>
          <w:tab w:val="left" w:pos="826"/>
        </w:tabs>
        <w:jc w:val="left"/>
      </w:pPr>
      <w:r>
        <w:t xml:space="preserve">A </w:t>
      </w:r>
      <w:proofErr w:type="spellStart"/>
      <w:r>
        <w:t>propos</w:t>
      </w:r>
      <w:proofErr w:type="spellEnd"/>
      <w:r>
        <w:t xml:space="preserve"> de </w:t>
      </w:r>
      <w:proofErr w:type="spellStart"/>
      <w:r>
        <w:t>l’Initiative</w:t>
      </w:r>
      <w:proofErr w:type="spellEnd"/>
      <w:r>
        <w:rPr>
          <w:spacing w:val="-2"/>
        </w:rPr>
        <w:t xml:space="preserve"> </w:t>
      </w:r>
      <w:r>
        <w:t>Spotlight</w:t>
      </w:r>
    </w:p>
    <w:p w14:paraId="3E068C22" w14:textId="77777777" w:rsidR="0039509A" w:rsidRDefault="0039509A">
      <w:pPr>
        <w:pStyle w:val="BodyText"/>
        <w:spacing w:before="4"/>
        <w:rPr>
          <w:b/>
          <w:sz w:val="25"/>
        </w:rPr>
      </w:pPr>
    </w:p>
    <w:p w14:paraId="1C3AC773" w14:textId="77777777" w:rsidR="0039509A" w:rsidRDefault="000960EB">
      <w:pPr>
        <w:pStyle w:val="BodyText"/>
        <w:spacing w:line="259" w:lineRule="auto"/>
        <w:ind w:left="104" w:right="117"/>
        <w:jc w:val="both"/>
      </w:pPr>
      <w:r>
        <w:t>Des</w:t>
      </w:r>
      <w:r>
        <w:rPr>
          <w:spacing w:val="-8"/>
        </w:rPr>
        <w:t xml:space="preserve"> </w:t>
      </w:r>
      <w:proofErr w:type="spellStart"/>
      <w:r>
        <w:t>organes</w:t>
      </w:r>
      <w:proofErr w:type="spellEnd"/>
      <w:r>
        <w:rPr>
          <w:spacing w:val="-8"/>
        </w:rPr>
        <w:t xml:space="preserve"> </w:t>
      </w:r>
      <w:r>
        <w:t>politiques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proofErr w:type="spellStart"/>
      <w:r>
        <w:t>économiques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notamment</w:t>
      </w:r>
      <w:proofErr w:type="spellEnd"/>
      <w:r>
        <w:rPr>
          <w:spacing w:val="-6"/>
        </w:rPr>
        <w:t xml:space="preserve"> </w:t>
      </w:r>
      <w:proofErr w:type="spellStart"/>
      <w:r>
        <w:t>l’Union</w:t>
      </w:r>
      <w:proofErr w:type="spellEnd"/>
      <w:r>
        <w:rPr>
          <w:spacing w:val="-6"/>
        </w:rPr>
        <w:t xml:space="preserve"> </w:t>
      </w:r>
      <w:proofErr w:type="spellStart"/>
      <w:r>
        <w:t>européenne</w:t>
      </w:r>
      <w:proofErr w:type="spellEnd"/>
      <w:r>
        <w:rPr>
          <w:spacing w:val="-8"/>
        </w:rPr>
        <w:t xml:space="preserve"> </w:t>
      </w:r>
      <w:r>
        <w:t>(UE),</w:t>
      </w:r>
      <w:r>
        <w:rPr>
          <w:spacing w:val="-5"/>
        </w:rPr>
        <w:t xml:space="preserve"> </w:t>
      </w:r>
      <w:proofErr w:type="spellStart"/>
      <w:r>
        <w:t>ont</w:t>
      </w:r>
      <w:proofErr w:type="spellEnd"/>
      <w:r>
        <w:rPr>
          <w:spacing w:val="-6"/>
        </w:rPr>
        <w:t xml:space="preserve"> </w:t>
      </w:r>
      <w:r>
        <w:t>fait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l’élimination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formes</w:t>
      </w:r>
      <w:proofErr w:type="spellEnd"/>
      <w:r>
        <w:t xml:space="preserve"> de </w:t>
      </w:r>
      <w:proofErr w:type="spellStart"/>
      <w:r>
        <w:t>violences</w:t>
      </w:r>
      <w:proofErr w:type="spellEnd"/>
      <w:r>
        <w:t xml:space="preserve"> à </w:t>
      </w:r>
      <w:proofErr w:type="spellStart"/>
      <w:r>
        <w:t>l’égard</w:t>
      </w:r>
      <w:proofErr w:type="spellEnd"/>
      <w:r>
        <w:t xml:space="preserve"> des femmes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priorité</w:t>
      </w:r>
      <w:proofErr w:type="spellEnd"/>
      <w:r>
        <w:t xml:space="preserve"> dans </w:t>
      </w:r>
      <w:proofErr w:type="spellStart"/>
      <w:r>
        <w:t>l’appui</w:t>
      </w:r>
      <w:proofErr w:type="spellEnd"/>
      <w:r>
        <w:t xml:space="preserve"> à la </w:t>
      </w:r>
      <w:proofErr w:type="spellStart"/>
      <w:r>
        <w:t>pleine</w:t>
      </w:r>
      <w:proofErr w:type="spellEnd"/>
      <w:r>
        <w:t xml:space="preserve"> jouissance des droits </w:t>
      </w:r>
      <w:proofErr w:type="spellStart"/>
      <w:r>
        <w:t>humains</w:t>
      </w:r>
      <w:proofErr w:type="spellEnd"/>
      <w:r>
        <w:t xml:space="preserve"> par les femmes, à </w:t>
      </w:r>
      <w:proofErr w:type="spellStart"/>
      <w:r>
        <w:t>côté</w:t>
      </w:r>
      <w:proofErr w:type="spellEnd"/>
      <w:r>
        <w:t xml:space="preserve"> de la mise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de </w:t>
      </w:r>
      <w:proofErr w:type="spellStart"/>
      <w:r>
        <w:t>l’Agenda</w:t>
      </w:r>
      <w:proofErr w:type="spellEnd"/>
      <w:r>
        <w:rPr>
          <w:spacing w:val="-5"/>
        </w:rPr>
        <w:t xml:space="preserve"> </w:t>
      </w:r>
      <w:r>
        <w:t>2030.</w:t>
      </w:r>
    </w:p>
    <w:p w14:paraId="16024B1D" w14:textId="77777777" w:rsidR="0039509A" w:rsidRDefault="0039509A">
      <w:pPr>
        <w:pStyle w:val="BodyText"/>
        <w:spacing w:before="9"/>
        <w:rPr>
          <w:sz w:val="23"/>
        </w:rPr>
      </w:pPr>
    </w:p>
    <w:p w14:paraId="7108642F" w14:textId="77777777" w:rsidR="0039509A" w:rsidRDefault="000960EB">
      <w:pPr>
        <w:pStyle w:val="BodyText"/>
        <w:spacing w:line="259" w:lineRule="auto"/>
        <w:ind w:left="104" w:right="120"/>
        <w:jc w:val="both"/>
      </w:pPr>
      <w:proofErr w:type="spellStart"/>
      <w:r>
        <w:t>L’Initiative</w:t>
      </w:r>
      <w:proofErr w:type="spellEnd"/>
      <w:r>
        <w:t xml:space="preserve"> Spotlight </w:t>
      </w:r>
      <w:proofErr w:type="spellStart"/>
      <w:r>
        <w:t>est</w:t>
      </w:r>
      <w:proofErr w:type="spellEnd"/>
      <w:r>
        <w:t xml:space="preserve"> un </w:t>
      </w:r>
      <w:proofErr w:type="spellStart"/>
      <w:r>
        <w:t>partenariat</w:t>
      </w:r>
      <w:proofErr w:type="spellEnd"/>
      <w:r>
        <w:t xml:space="preserve"> global entre </w:t>
      </w:r>
      <w:proofErr w:type="spellStart"/>
      <w:r>
        <w:t>l’UE</w:t>
      </w:r>
      <w:proofErr w:type="spellEnd"/>
      <w:r>
        <w:t xml:space="preserve"> et les Nations</w:t>
      </w:r>
      <w:r>
        <w:t xml:space="preserve"> </w:t>
      </w:r>
      <w:proofErr w:type="spellStart"/>
      <w:r>
        <w:t>Unies</w:t>
      </w:r>
      <w:proofErr w:type="spellEnd"/>
      <w:r>
        <w:t xml:space="preserve"> qui </w:t>
      </w:r>
      <w:proofErr w:type="spellStart"/>
      <w:r>
        <w:t>déploie</w:t>
      </w:r>
      <w:proofErr w:type="spellEnd"/>
      <w:r>
        <w:t xml:space="preserve"> des </w:t>
      </w:r>
      <w:proofErr w:type="spellStart"/>
      <w:r>
        <w:t>investissements</w:t>
      </w:r>
      <w:proofErr w:type="spellEnd"/>
      <w:r>
        <w:t xml:space="preserve"> </w:t>
      </w:r>
      <w:proofErr w:type="spellStart"/>
      <w:r>
        <w:t>ciblés</w:t>
      </w:r>
      <w:proofErr w:type="spellEnd"/>
      <w:r>
        <w:t xml:space="preserve"> et à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échelle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Asie</w:t>
      </w:r>
      <w:proofErr w:type="spellEnd"/>
      <w:r>
        <w:t xml:space="preserve">, Afrique, </w:t>
      </w:r>
      <w:proofErr w:type="spellStart"/>
      <w:r>
        <w:t>Amérique</w:t>
      </w:r>
      <w:proofErr w:type="spellEnd"/>
      <w:r>
        <w:t xml:space="preserve"> </w:t>
      </w:r>
      <w:proofErr w:type="spellStart"/>
      <w:r>
        <w:t>Latine</w:t>
      </w:r>
      <w:proofErr w:type="spellEnd"/>
      <w:r>
        <w:t xml:space="preserve">, dans le </w:t>
      </w:r>
      <w:proofErr w:type="spellStart"/>
      <w:r>
        <w:t>Pacifique</w:t>
      </w:r>
      <w:proofErr w:type="spellEnd"/>
      <w:r>
        <w:t xml:space="preserve"> et les </w:t>
      </w:r>
      <w:proofErr w:type="spellStart"/>
      <w:r>
        <w:t>Caraïbes</w:t>
      </w:r>
      <w:proofErr w:type="spellEnd"/>
      <w:r>
        <w:t xml:space="preserve">, dans le but </w:t>
      </w:r>
      <w:proofErr w:type="spellStart"/>
      <w:r>
        <w:t>d’éliminer</w:t>
      </w:r>
      <w:proofErr w:type="spellEnd"/>
      <w:r>
        <w:t xml:space="preserve"> les </w:t>
      </w:r>
      <w:proofErr w:type="spellStart"/>
      <w:r>
        <w:t>violences</w:t>
      </w:r>
      <w:proofErr w:type="spellEnd"/>
      <w:r>
        <w:t xml:space="preserve"> </w:t>
      </w:r>
      <w:proofErr w:type="spellStart"/>
      <w:r>
        <w:t>faites</w:t>
      </w:r>
      <w:proofErr w:type="spellEnd"/>
      <w:r>
        <w:t xml:space="preserve"> aux femmes et aux </w:t>
      </w:r>
      <w:proofErr w:type="spellStart"/>
      <w:r>
        <w:t>filles</w:t>
      </w:r>
      <w:proofErr w:type="spellEnd"/>
      <w:r>
        <w:t xml:space="preserve">,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perçues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un obstacle </w:t>
      </w:r>
      <w:proofErr w:type="spellStart"/>
      <w:r>
        <w:t>majeur</w:t>
      </w:r>
      <w:proofErr w:type="spellEnd"/>
      <w:r>
        <w:t xml:space="preserve"> à la </w:t>
      </w:r>
      <w:proofErr w:type="spellStart"/>
      <w:r>
        <w:t>réa</w:t>
      </w:r>
      <w:r>
        <w:t>lisation</w:t>
      </w:r>
      <w:proofErr w:type="spellEnd"/>
      <w:r>
        <w:t xml:space="preserve"> des droits des femmes et des </w:t>
      </w:r>
      <w:proofErr w:type="spellStart"/>
      <w:r>
        <w:t>filles</w:t>
      </w:r>
      <w:proofErr w:type="spellEnd"/>
      <w:r>
        <w:t xml:space="preserve"> et de </w:t>
      </w:r>
      <w:proofErr w:type="spellStart"/>
      <w:r>
        <w:t>l’Agenda</w:t>
      </w:r>
      <w:proofErr w:type="spellEnd"/>
      <w:r>
        <w:t xml:space="preserve"> 2030 de </w:t>
      </w:r>
      <w:proofErr w:type="spellStart"/>
      <w:r>
        <w:t>Développement</w:t>
      </w:r>
      <w:proofErr w:type="spellEnd"/>
      <w:r>
        <w:t xml:space="preserve"> durable.</w:t>
      </w:r>
    </w:p>
    <w:p w14:paraId="69F8584E" w14:textId="77777777" w:rsidR="0039509A" w:rsidRDefault="0039509A">
      <w:pPr>
        <w:pStyle w:val="BodyText"/>
        <w:spacing w:before="9"/>
        <w:rPr>
          <w:sz w:val="23"/>
        </w:rPr>
      </w:pPr>
    </w:p>
    <w:p w14:paraId="7760A4A4" w14:textId="77777777" w:rsidR="0039509A" w:rsidRDefault="000960EB">
      <w:pPr>
        <w:pStyle w:val="BodyText"/>
        <w:spacing w:line="259" w:lineRule="auto"/>
        <w:ind w:left="104" w:right="118"/>
        <w:jc w:val="both"/>
      </w:pPr>
      <w:proofErr w:type="spellStart"/>
      <w:r>
        <w:t>L’Initiative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 </w:t>
      </w:r>
      <w:proofErr w:type="spellStart"/>
      <w:r>
        <w:t>pluriannuelle</w:t>
      </w:r>
      <w:proofErr w:type="spellEnd"/>
      <w:r>
        <w:t xml:space="preserve">, </w:t>
      </w:r>
      <w:proofErr w:type="spellStart"/>
      <w:r>
        <w:t>annoncée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2017 avec un </w:t>
      </w:r>
      <w:proofErr w:type="spellStart"/>
      <w:r>
        <w:t>investissement</w:t>
      </w:r>
      <w:proofErr w:type="spellEnd"/>
      <w:r>
        <w:t xml:space="preserve"> initial de 500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d’euros</w:t>
      </w:r>
      <w:proofErr w:type="spellEnd"/>
      <w:r>
        <w:t xml:space="preserve"> par </w:t>
      </w:r>
      <w:proofErr w:type="spellStart"/>
      <w:r>
        <w:t>l’UE</w:t>
      </w:r>
      <w:proofErr w:type="spellEnd"/>
      <w:r>
        <w:t xml:space="preserve">, se </w:t>
      </w:r>
      <w:proofErr w:type="spellStart"/>
      <w:r>
        <w:t>concentre</w:t>
      </w:r>
      <w:proofErr w:type="spellEnd"/>
      <w:r>
        <w:t xml:space="preserve"> sur </w:t>
      </w:r>
      <w:proofErr w:type="spellStart"/>
      <w:r>
        <w:t>l’élimination</w:t>
      </w:r>
      <w:proofErr w:type="spellEnd"/>
      <w:r>
        <w:t xml:space="preserve"> de </w:t>
      </w:r>
      <w:proofErr w:type="spellStart"/>
      <w:r>
        <w:t>toutes</w:t>
      </w:r>
      <w:proofErr w:type="spellEnd"/>
      <w:r>
        <w:t xml:space="preserve"> l</w:t>
      </w:r>
      <w:r>
        <w:t xml:space="preserve">es </w:t>
      </w:r>
      <w:proofErr w:type="spellStart"/>
      <w:r>
        <w:t>formes</w:t>
      </w:r>
      <w:proofErr w:type="spellEnd"/>
      <w:r>
        <w:t xml:space="preserve"> de </w:t>
      </w:r>
      <w:proofErr w:type="spellStart"/>
      <w:r>
        <w:t>violences</w:t>
      </w:r>
      <w:proofErr w:type="spellEnd"/>
      <w:r>
        <w:t xml:space="preserve"> à </w:t>
      </w:r>
      <w:proofErr w:type="spellStart"/>
      <w:r>
        <w:t>l’égard</w:t>
      </w:r>
      <w:proofErr w:type="spellEnd"/>
      <w:r>
        <w:t xml:space="preserve"> des femmes et des </w:t>
      </w:r>
      <w:proofErr w:type="spellStart"/>
      <w:r>
        <w:t>filles</w:t>
      </w:r>
      <w:proofErr w:type="spellEnd"/>
      <w:r>
        <w:t xml:space="preserve"> dans </w:t>
      </w:r>
      <w:proofErr w:type="spellStart"/>
      <w:r>
        <w:t>certains</w:t>
      </w:r>
      <w:proofErr w:type="spellEnd"/>
      <w:r>
        <w:t xml:space="preserve"> pays </w:t>
      </w:r>
      <w:proofErr w:type="spellStart"/>
      <w:r>
        <w:t>parmi</w:t>
      </w:r>
      <w:proofErr w:type="spellEnd"/>
      <w:r>
        <w:t xml:space="preserve"> les </w:t>
      </w:r>
      <w:proofErr w:type="spellStart"/>
      <w:r>
        <w:t>régions</w:t>
      </w:r>
      <w:proofErr w:type="spellEnd"/>
      <w:r>
        <w:t xml:space="preserve"> </w:t>
      </w:r>
      <w:proofErr w:type="spellStart"/>
      <w:r>
        <w:t>mentionnées</w:t>
      </w:r>
      <w:proofErr w:type="spellEnd"/>
      <w:r>
        <w:t xml:space="preserve"> plus-</w:t>
      </w:r>
      <w:proofErr w:type="spellStart"/>
      <w:r>
        <w:t>haut</w:t>
      </w:r>
      <w:proofErr w:type="spellEnd"/>
      <w:r>
        <w:t xml:space="preserve">,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région</w:t>
      </w:r>
      <w:proofErr w:type="spellEnd"/>
      <w:r>
        <w:t xml:space="preserve"> </w:t>
      </w:r>
      <w:proofErr w:type="spellStart"/>
      <w:r>
        <w:t>mettant</w:t>
      </w:r>
      <w:proofErr w:type="spellEnd"/>
      <w:r>
        <w:t xml:space="preserve"> </w:t>
      </w:r>
      <w:proofErr w:type="spellStart"/>
      <w:r>
        <w:t>l’accent</w:t>
      </w:r>
      <w:proofErr w:type="spellEnd"/>
      <w:r>
        <w:t xml:space="preserve"> sur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thématique</w:t>
      </w:r>
      <w:proofErr w:type="spellEnd"/>
      <w:r>
        <w:t xml:space="preserve"> </w:t>
      </w:r>
      <w:proofErr w:type="spellStart"/>
      <w:r>
        <w:t>particulière</w:t>
      </w:r>
      <w:proofErr w:type="spellEnd"/>
      <w:r>
        <w:t xml:space="preserve">. </w:t>
      </w:r>
      <w:proofErr w:type="spellStart"/>
      <w:r>
        <w:t>L’Initiative</w:t>
      </w:r>
      <w:proofErr w:type="spellEnd"/>
      <w:r>
        <w:t xml:space="preserve"> Spotlight vise à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l’élimination</w:t>
      </w:r>
      <w:proofErr w:type="spellEnd"/>
      <w:r>
        <w:t xml:space="preserve"> de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formes</w:t>
      </w:r>
      <w:proofErr w:type="spellEnd"/>
      <w:r>
        <w:t xml:space="preserve"> de</w:t>
      </w:r>
      <w:r>
        <w:t xml:space="preserve"> </w:t>
      </w:r>
      <w:proofErr w:type="spellStart"/>
      <w:r>
        <w:t>violences</w:t>
      </w:r>
      <w:proofErr w:type="spellEnd"/>
      <w:r>
        <w:t xml:space="preserve"> à </w:t>
      </w:r>
      <w:proofErr w:type="spellStart"/>
      <w:r>
        <w:t>l’égard</w:t>
      </w:r>
      <w:proofErr w:type="spellEnd"/>
      <w:r>
        <w:t xml:space="preserve"> des femmes et des </w:t>
      </w:r>
      <w:proofErr w:type="spellStart"/>
      <w:r>
        <w:t>filles</w:t>
      </w:r>
      <w:proofErr w:type="spellEnd"/>
      <w:r>
        <w:t xml:space="preserve"> au-</w:t>
      </w:r>
      <w:proofErr w:type="spellStart"/>
      <w:r>
        <w:t>devant</w:t>
      </w:r>
      <w:proofErr w:type="spellEnd"/>
      <w:r>
        <w:t xml:space="preserve"> et au </w:t>
      </w:r>
      <w:proofErr w:type="spellStart"/>
      <w:r>
        <w:t>centre</w:t>
      </w:r>
      <w:proofErr w:type="spellEnd"/>
      <w:r>
        <w:t xml:space="preserve"> des efforts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l’égalité</w:t>
      </w:r>
      <w:proofErr w:type="spellEnd"/>
      <w:r>
        <w:t xml:space="preserve"> entre les sexes et </w:t>
      </w:r>
      <w:proofErr w:type="spellStart"/>
      <w:r>
        <w:t>l’autonomisation</w:t>
      </w:r>
      <w:proofErr w:type="spellEnd"/>
      <w:r>
        <w:t xml:space="preserve"> de la Femme,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l’Agenda</w:t>
      </w:r>
      <w:proofErr w:type="spellEnd"/>
      <w:r>
        <w:t xml:space="preserve"> 2030 de </w:t>
      </w:r>
      <w:proofErr w:type="spellStart"/>
      <w:r>
        <w:t>Développement</w:t>
      </w:r>
      <w:proofErr w:type="spellEnd"/>
      <w:r>
        <w:t xml:space="preserve"> durable</w:t>
      </w:r>
      <w:r>
        <w:rPr>
          <w:vertAlign w:val="superscript"/>
        </w:rPr>
        <w:t>2</w:t>
      </w:r>
      <w:r>
        <w:t>.</w:t>
      </w:r>
    </w:p>
    <w:p w14:paraId="51990E87" w14:textId="77777777" w:rsidR="0039509A" w:rsidRDefault="0039509A">
      <w:pPr>
        <w:pStyle w:val="BodyText"/>
        <w:spacing w:before="7"/>
        <w:rPr>
          <w:sz w:val="23"/>
        </w:rPr>
      </w:pPr>
    </w:p>
    <w:p w14:paraId="77CF410F" w14:textId="77777777" w:rsidR="0039509A" w:rsidRDefault="000960EB">
      <w:pPr>
        <w:pStyle w:val="BodyText"/>
        <w:ind w:left="104"/>
        <w:jc w:val="both"/>
      </w:pPr>
      <w:proofErr w:type="spellStart"/>
      <w:r>
        <w:t>L’Initiative</w:t>
      </w:r>
      <w:proofErr w:type="spellEnd"/>
      <w:r>
        <w:t xml:space="preserve"> tire </w:t>
      </w:r>
      <w:proofErr w:type="spellStart"/>
      <w:r>
        <w:t>parti</w:t>
      </w:r>
      <w:proofErr w:type="spellEnd"/>
      <w:r>
        <w:t xml:space="preserve"> des </w:t>
      </w:r>
      <w:proofErr w:type="spellStart"/>
      <w:r>
        <w:t>partenariats</w:t>
      </w:r>
      <w:proofErr w:type="spellEnd"/>
      <w:r>
        <w:t xml:space="preserve"> </w:t>
      </w:r>
      <w:proofErr w:type="spellStart"/>
      <w:r>
        <w:t>multilatéraux</w:t>
      </w:r>
      <w:proofErr w:type="spellEnd"/>
      <w:r>
        <w:t xml:space="preserve">, </w:t>
      </w:r>
      <w:proofErr w:type="spellStart"/>
      <w:r>
        <w:t>galvanise</w:t>
      </w:r>
      <w:proofErr w:type="spellEnd"/>
      <w:r>
        <w:t xml:space="preserve"> des engagements politiques au plus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et</w:t>
      </w:r>
    </w:p>
    <w:p w14:paraId="64FFCB7E" w14:textId="77777777" w:rsidR="0039509A" w:rsidRDefault="000960EB">
      <w:pPr>
        <w:pStyle w:val="BodyText"/>
        <w:spacing w:before="22"/>
        <w:ind w:left="104"/>
        <w:jc w:val="both"/>
      </w:pPr>
      <w:proofErr w:type="spellStart"/>
      <w:r>
        <w:t>contribue</w:t>
      </w:r>
      <w:proofErr w:type="spellEnd"/>
      <w:r>
        <w:t xml:space="preserve"> à </w:t>
      </w:r>
      <w:proofErr w:type="spellStart"/>
      <w:r>
        <w:t>réaliser</w:t>
      </w:r>
      <w:proofErr w:type="spellEnd"/>
      <w:r>
        <w:t xml:space="preserve"> les </w:t>
      </w:r>
      <w:proofErr w:type="spellStart"/>
      <w:r>
        <w:t>Objectifs</w:t>
      </w:r>
      <w:proofErr w:type="spellEnd"/>
      <w:r>
        <w:t xml:space="preserve"> de </w:t>
      </w:r>
      <w:proofErr w:type="spellStart"/>
      <w:r>
        <w:t>Développement</w:t>
      </w:r>
      <w:proofErr w:type="spellEnd"/>
      <w:r>
        <w:t xml:space="preserve"> durable (</w:t>
      </w:r>
      <w:proofErr w:type="spellStart"/>
      <w:r>
        <w:t>objectifs</w:t>
      </w:r>
      <w:proofErr w:type="spellEnd"/>
      <w:r>
        <w:t xml:space="preserve"> 5 et 16 </w:t>
      </w:r>
      <w:proofErr w:type="spellStart"/>
      <w:r>
        <w:t>notamment</w:t>
      </w:r>
      <w:proofErr w:type="spellEnd"/>
      <w:r>
        <w:t>).</w:t>
      </w:r>
    </w:p>
    <w:p w14:paraId="442E821B" w14:textId="77777777" w:rsidR="0039509A" w:rsidRDefault="0039509A">
      <w:pPr>
        <w:pStyle w:val="BodyText"/>
        <w:spacing w:before="9"/>
        <w:rPr>
          <w:sz w:val="25"/>
        </w:rPr>
      </w:pPr>
    </w:p>
    <w:p w14:paraId="47421DC6" w14:textId="77777777" w:rsidR="0039509A" w:rsidRDefault="000960EB">
      <w:pPr>
        <w:pStyle w:val="BodyText"/>
        <w:spacing w:line="237" w:lineRule="auto"/>
        <w:ind w:left="104" w:right="119"/>
        <w:jc w:val="both"/>
      </w:pPr>
      <w:r>
        <w:t xml:space="preserve">La </w:t>
      </w:r>
      <w:proofErr w:type="spellStart"/>
      <w:r>
        <w:t>Théorie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 du </w:t>
      </w:r>
      <w:proofErr w:type="spellStart"/>
      <w:r>
        <w:t>Changement</w:t>
      </w:r>
      <w:proofErr w:type="spellEnd"/>
      <w:r>
        <w:t xml:space="preserve"> de </w:t>
      </w:r>
      <w:proofErr w:type="spellStart"/>
      <w:r>
        <w:t>l’Initiative</w:t>
      </w:r>
      <w:proofErr w:type="spellEnd"/>
      <w:r>
        <w:t xml:space="preserve"> </w:t>
      </w:r>
      <w:proofErr w:type="spellStart"/>
      <w:r>
        <w:t>implique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approche</w:t>
      </w:r>
      <w:proofErr w:type="spellEnd"/>
      <w:r>
        <w:t xml:space="preserve"> </w:t>
      </w:r>
      <w:proofErr w:type="spellStart"/>
      <w:r>
        <w:t>intégrée</w:t>
      </w:r>
      <w:proofErr w:type="spellEnd"/>
      <w:r>
        <w:t xml:space="preserve"> </w:t>
      </w:r>
      <w:proofErr w:type="spellStart"/>
      <w:r>
        <w:t>visant</w:t>
      </w:r>
      <w:proofErr w:type="spellEnd"/>
      <w:r>
        <w:t xml:space="preserve"> à </w:t>
      </w:r>
      <w:proofErr w:type="spellStart"/>
      <w:r>
        <w:t>générer</w:t>
      </w:r>
      <w:proofErr w:type="spellEnd"/>
      <w:r>
        <w:t xml:space="preserve"> un </w:t>
      </w:r>
      <w:proofErr w:type="spellStart"/>
      <w:r>
        <w:t>processus</w:t>
      </w:r>
      <w:proofErr w:type="spellEnd"/>
      <w:r>
        <w:t xml:space="preserve"> de </w:t>
      </w:r>
      <w:proofErr w:type="spellStart"/>
      <w:r>
        <w:t>changement</w:t>
      </w:r>
      <w:proofErr w:type="spellEnd"/>
      <w:r>
        <w:t xml:space="preserve"> </w:t>
      </w:r>
      <w:proofErr w:type="spellStart"/>
      <w:r>
        <w:t>profond</w:t>
      </w:r>
      <w:proofErr w:type="spellEnd"/>
      <w:r>
        <w:t xml:space="preserve"> à travers les 6 </w:t>
      </w:r>
      <w:proofErr w:type="spellStart"/>
      <w:r>
        <w:t>effets</w:t>
      </w:r>
      <w:proofErr w:type="spellEnd"/>
      <w:r>
        <w:t>/</w:t>
      </w:r>
      <w:proofErr w:type="spellStart"/>
      <w:r>
        <w:t>piliers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:</w:t>
      </w:r>
    </w:p>
    <w:p w14:paraId="4E7D1836" w14:textId="77777777" w:rsidR="0039509A" w:rsidRDefault="000960EB">
      <w:pPr>
        <w:pStyle w:val="ListParagraph"/>
        <w:numPr>
          <w:ilvl w:val="0"/>
          <w:numId w:val="7"/>
        </w:numPr>
        <w:tabs>
          <w:tab w:val="left" w:pos="1545"/>
          <w:tab w:val="left" w:pos="1546"/>
        </w:tabs>
        <w:spacing w:before="2" w:line="272" w:lineRule="exact"/>
      </w:pPr>
      <w:proofErr w:type="spellStart"/>
      <w:r>
        <w:t>Résultat</w:t>
      </w:r>
      <w:proofErr w:type="spellEnd"/>
      <w:r>
        <w:t xml:space="preserve"> 1 : Promulgation et </w:t>
      </w:r>
      <w:proofErr w:type="spellStart"/>
      <w:r>
        <w:t>renforcement</w:t>
      </w:r>
      <w:proofErr w:type="spellEnd"/>
      <w:r>
        <w:t xml:space="preserve"> des cadres </w:t>
      </w:r>
      <w:proofErr w:type="spellStart"/>
      <w:r>
        <w:t>législatifs</w:t>
      </w:r>
      <w:proofErr w:type="spellEnd"/>
      <w:r>
        <w:t xml:space="preserve"> et de politiques</w:t>
      </w:r>
      <w:r>
        <w:rPr>
          <w:spacing w:val="-19"/>
        </w:rPr>
        <w:t xml:space="preserve"> </w:t>
      </w:r>
      <w:proofErr w:type="spellStart"/>
      <w:r>
        <w:t>publiques</w:t>
      </w:r>
      <w:proofErr w:type="spellEnd"/>
    </w:p>
    <w:p w14:paraId="30169CF2" w14:textId="77777777" w:rsidR="0039509A" w:rsidRDefault="000960EB">
      <w:pPr>
        <w:pStyle w:val="ListParagraph"/>
        <w:numPr>
          <w:ilvl w:val="0"/>
          <w:numId w:val="7"/>
        </w:numPr>
        <w:tabs>
          <w:tab w:val="left" w:pos="1545"/>
          <w:tab w:val="left" w:pos="1546"/>
        </w:tabs>
        <w:spacing w:line="235" w:lineRule="auto"/>
        <w:ind w:right="120"/>
      </w:pPr>
      <w:proofErr w:type="spellStart"/>
      <w:r>
        <w:t>Résultat</w:t>
      </w:r>
      <w:proofErr w:type="spellEnd"/>
      <w:r>
        <w:rPr>
          <w:spacing w:val="-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proofErr w:type="spellStart"/>
      <w:r>
        <w:t>Etablissement</w:t>
      </w:r>
      <w:proofErr w:type="spellEnd"/>
      <w:r>
        <w:rPr>
          <w:spacing w:val="-6"/>
        </w:rPr>
        <w:t xml:space="preserve"> </w:t>
      </w:r>
      <w:proofErr w:type="spellStart"/>
      <w:r>
        <w:t>d’institutions</w:t>
      </w:r>
      <w:proofErr w:type="spellEnd"/>
      <w:r>
        <w:rPr>
          <w:spacing w:val="-6"/>
        </w:rPr>
        <w:t xml:space="preserve"> </w:t>
      </w:r>
      <w:proofErr w:type="spellStart"/>
      <w:r>
        <w:t>nationales</w:t>
      </w:r>
      <w:proofErr w:type="spellEnd"/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proofErr w:type="spellStart"/>
      <w:r>
        <w:t>infranationales</w:t>
      </w:r>
      <w:proofErr w:type="spellEnd"/>
      <w:r>
        <w:rPr>
          <w:spacing w:val="-6"/>
        </w:rPr>
        <w:t xml:space="preserve"> </w:t>
      </w:r>
      <w:r>
        <w:t>qui</w:t>
      </w:r>
      <w:r>
        <w:rPr>
          <w:spacing w:val="-4"/>
        </w:rPr>
        <w:t xml:space="preserve"> </w:t>
      </w:r>
      <w:proofErr w:type="spellStart"/>
      <w:r>
        <w:t>intègrent</w:t>
      </w:r>
      <w:proofErr w:type="spellEnd"/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 xml:space="preserve">questions </w:t>
      </w:r>
      <w:proofErr w:type="spellStart"/>
      <w:r>
        <w:t>d’égalité</w:t>
      </w:r>
      <w:proofErr w:type="spellEnd"/>
      <w:r>
        <w:t xml:space="preserve"> entre les sexes (gender-responsive)</w:t>
      </w:r>
    </w:p>
    <w:p w14:paraId="6E8FB4C5" w14:textId="77777777" w:rsidR="0039509A" w:rsidRDefault="000960EB">
      <w:pPr>
        <w:pStyle w:val="ListParagraph"/>
        <w:numPr>
          <w:ilvl w:val="0"/>
          <w:numId w:val="7"/>
        </w:numPr>
        <w:tabs>
          <w:tab w:val="left" w:pos="1545"/>
          <w:tab w:val="left" w:pos="1546"/>
        </w:tabs>
        <w:spacing w:before="1" w:line="272" w:lineRule="exact"/>
      </w:pPr>
      <w:proofErr w:type="spellStart"/>
      <w:r>
        <w:t>Résultat</w:t>
      </w:r>
      <w:proofErr w:type="spellEnd"/>
      <w:r>
        <w:t xml:space="preserve"> 3 : </w:t>
      </w:r>
      <w:proofErr w:type="spellStart"/>
      <w:r>
        <w:t>Appui</w:t>
      </w:r>
      <w:proofErr w:type="spellEnd"/>
      <w:r>
        <w:t xml:space="preserve"> à la mise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de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solides</w:t>
      </w:r>
      <w:proofErr w:type="spellEnd"/>
      <w:r>
        <w:t xml:space="preserve"> pour la promotion de</w:t>
      </w:r>
      <w:r>
        <w:rPr>
          <w:spacing w:val="-25"/>
        </w:rPr>
        <w:t xml:space="preserve"> </w:t>
      </w:r>
      <w:proofErr w:type="spellStart"/>
      <w:r>
        <w:t>normes</w:t>
      </w:r>
      <w:proofErr w:type="spellEnd"/>
    </w:p>
    <w:p w14:paraId="1A16E700" w14:textId="77777777" w:rsidR="0039509A" w:rsidRDefault="000960EB">
      <w:pPr>
        <w:pStyle w:val="BodyText"/>
        <w:spacing w:line="265" w:lineRule="exact"/>
        <w:ind w:left="1545"/>
      </w:pPr>
      <w:proofErr w:type="spellStart"/>
      <w:r>
        <w:t>sociales</w:t>
      </w:r>
      <w:proofErr w:type="spellEnd"/>
      <w:r>
        <w:t xml:space="preserve">, attitudes et </w:t>
      </w:r>
      <w:proofErr w:type="spellStart"/>
      <w:r>
        <w:t>comportements</w:t>
      </w:r>
      <w:proofErr w:type="spellEnd"/>
      <w:r>
        <w:t xml:space="preserve">, </w:t>
      </w:r>
      <w:proofErr w:type="spellStart"/>
      <w:r>
        <w:t>favorables</w:t>
      </w:r>
      <w:proofErr w:type="spellEnd"/>
      <w:r>
        <w:t xml:space="preserve"> </w:t>
      </w:r>
      <w:r>
        <w:t xml:space="preserve">à </w:t>
      </w:r>
      <w:proofErr w:type="spellStart"/>
      <w:r>
        <w:t>l’égalité</w:t>
      </w:r>
      <w:proofErr w:type="spellEnd"/>
      <w:r>
        <w:t xml:space="preserve"> entre les sexes</w:t>
      </w:r>
    </w:p>
    <w:p w14:paraId="7BA8A12B" w14:textId="77777777" w:rsidR="0039509A" w:rsidRDefault="000960EB">
      <w:pPr>
        <w:pStyle w:val="ListParagraph"/>
        <w:numPr>
          <w:ilvl w:val="0"/>
          <w:numId w:val="7"/>
        </w:numPr>
        <w:tabs>
          <w:tab w:val="left" w:pos="1545"/>
          <w:tab w:val="left" w:pos="1546"/>
        </w:tabs>
        <w:spacing w:before="4" w:line="235" w:lineRule="auto"/>
        <w:ind w:right="822"/>
      </w:pPr>
      <w:proofErr w:type="spellStart"/>
      <w:r>
        <w:t>Résultat</w:t>
      </w:r>
      <w:proofErr w:type="spellEnd"/>
      <w:r>
        <w:t xml:space="preserve"> 4 : </w:t>
      </w:r>
      <w:proofErr w:type="spellStart"/>
      <w:r>
        <w:t>Etablissement</w:t>
      </w:r>
      <w:proofErr w:type="spellEnd"/>
      <w:r>
        <w:t xml:space="preserve"> et </w:t>
      </w:r>
      <w:proofErr w:type="spellStart"/>
      <w:r>
        <w:t>renforcement</w:t>
      </w:r>
      <w:proofErr w:type="spellEnd"/>
      <w:r>
        <w:t xml:space="preserve"> de </w:t>
      </w:r>
      <w:proofErr w:type="spellStart"/>
      <w:r>
        <w:t>l’offre</w:t>
      </w:r>
      <w:proofErr w:type="spellEnd"/>
      <w:r>
        <w:t xml:space="preserve"> de services </w:t>
      </w:r>
      <w:proofErr w:type="spellStart"/>
      <w:r>
        <w:t>essentiels</w:t>
      </w:r>
      <w:proofErr w:type="spellEnd"/>
      <w:r>
        <w:t xml:space="preserve">, </w:t>
      </w:r>
      <w:proofErr w:type="spellStart"/>
      <w:r>
        <w:t>disponibles</w:t>
      </w:r>
      <w:proofErr w:type="spellEnd"/>
      <w:r>
        <w:t xml:space="preserve">, </w:t>
      </w:r>
      <w:proofErr w:type="spellStart"/>
      <w:r>
        <w:t>accessibles</w:t>
      </w:r>
      <w:proofErr w:type="spellEnd"/>
      <w:r>
        <w:t xml:space="preserve"> et de bonne </w:t>
      </w:r>
      <w:proofErr w:type="spellStart"/>
      <w:r>
        <w:t>qualité</w:t>
      </w:r>
      <w:proofErr w:type="spellEnd"/>
    </w:p>
    <w:p w14:paraId="0F3BFB57" w14:textId="77777777" w:rsidR="0039509A" w:rsidRDefault="000960EB">
      <w:pPr>
        <w:pStyle w:val="ListParagraph"/>
        <w:numPr>
          <w:ilvl w:val="0"/>
          <w:numId w:val="7"/>
        </w:numPr>
        <w:tabs>
          <w:tab w:val="left" w:pos="1545"/>
          <w:tab w:val="left" w:pos="1546"/>
        </w:tabs>
        <w:spacing w:before="4" w:line="235" w:lineRule="auto"/>
        <w:ind w:right="553"/>
      </w:pPr>
      <w:proofErr w:type="spellStart"/>
      <w:r>
        <w:t>Résultat</w:t>
      </w:r>
      <w:proofErr w:type="spellEnd"/>
      <w:r>
        <w:t xml:space="preserve"> 5 : Meilleur </w:t>
      </w:r>
      <w:proofErr w:type="spellStart"/>
      <w:r>
        <w:t>accès</w:t>
      </w:r>
      <w:proofErr w:type="spellEnd"/>
      <w:r>
        <w:t xml:space="preserve"> à des </w:t>
      </w:r>
      <w:proofErr w:type="spellStart"/>
      <w:r>
        <w:t>données</w:t>
      </w:r>
      <w:proofErr w:type="spellEnd"/>
      <w:r>
        <w:t xml:space="preserve"> de </w:t>
      </w:r>
      <w:proofErr w:type="spellStart"/>
      <w:r>
        <w:t>qualité</w:t>
      </w:r>
      <w:proofErr w:type="spellEnd"/>
      <w:r>
        <w:t xml:space="preserve">, </w:t>
      </w:r>
      <w:proofErr w:type="spellStart"/>
      <w:r>
        <w:t>désagrégées</w:t>
      </w:r>
      <w:proofErr w:type="spellEnd"/>
      <w:r>
        <w:t xml:space="preserve"> et comparable au </w:t>
      </w:r>
      <w:proofErr w:type="spellStart"/>
      <w:r>
        <w:t>niveau</w:t>
      </w:r>
      <w:proofErr w:type="spellEnd"/>
      <w:r>
        <w:t xml:space="preserve"> global</w:t>
      </w:r>
    </w:p>
    <w:p w14:paraId="0B25F0E1" w14:textId="77777777" w:rsidR="0039509A" w:rsidRDefault="000960EB">
      <w:pPr>
        <w:pStyle w:val="ListParagraph"/>
        <w:numPr>
          <w:ilvl w:val="0"/>
          <w:numId w:val="7"/>
        </w:numPr>
        <w:tabs>
          <w:tab w:val="left" w:pos="1545"/>
          <w:tab w:val="left" w:pos="1546"/>
        </w:tabs>
        <w:spacing w:before="2" w:line="235" w:lineRule="auto"/>
        <w:ind w:right="755"/>
      </w:pPr>
      <w:proofErr w:type="spellStart"/>
      <w:r>
        <w:t>Résultat</w:t>
      </w:r>
      <w:proofErr w:type="spellEnd"/>
      <w:r>
        <w:t xml:space="preserve"> 6 : </w:t>
      </w:r>
      <w:proofErr w:type="spellStart"/>
      <w:r>
        <w:t>Renforcement</w:t>
      </w:r>
      <w:proofErr w:type="spellEnd"/>
      <w:r>
        <w:t xml:space="preserve"> et </w:t>
      </w:r>
      <w:proofErr w:type="spellStart"/>
      <w:r>
        <w:t>soutien</w:t>
      </w:r>
      <w:proofErr w:type="spellEnd"/>
      <w:r>
        <w:t xml:space="preserve"> au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défendant</w:t>
      </w:r>
      <w:proofErr w:type="spellEnd"/>
      <w:r>
        <w:t xml:space="preserve"> les droits des femmes et aux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autonomes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rPr>
          <w:spacing w:val="-4"/>
        </w:rPr>
        <w:t xml:space="preserve"> </w:t>
      </w:r>
      <w:proofErr w:type="spellStart"/>
      <w:r>
        <w:t>civile</w:t>
      </w:r>
      <w:proofErr w:type="spellEnd"/>
    </w:p>
    <w:p w14:paraId="4996AB06" w14:textId="77777777" w:rsidR="0039509A" w:rsidRDefault="0039509A">
      <w:pPr>
        <w:pStyle w:val="BodyText"/>
        <w:spacing w:before="1"/>
      </w:pPr>
    </w:p>
    <w:p w14:paraId="342BE35E" w14:textId="77777777" w:rsidR="0039509A" w:rsidRDefault="000960EB">
      <w:pPr>
        <w:pStyle w:val="BodyText"/>
        <w:ind w:left="104"/>
        <w:jc w:val="both"/>
      </w:pPr>
      <w:proofErr w:type="spellStart"/>
      <w:r>
        <w:t>Guidée</w:t>
      </w:r>
      <w:proofErr w:type="spellEnd"/>
      <w:r>
        <w:rPr>
          <w:spacing w:val="21"/>
        </w:rPr>
        <w:t xml:space="preserve"> </w:t>
      </w:r>
      <w:r>
        <w:t>par</w:t>
      </w:r>
      <w:r>
        <w:rPr>
          <w:spacing w:val="20"/>
        </w:rPr>
        <w:t xml:space="preserve"> </w:t>
      </w:r>
      <w:r>
        <w:t>les</w:t>
      </w:r>
      <w:r>
        <w:rPr>
          <w:spacing w:val="21"/>
        </w:rPr>
        <w:t xml:space="preserve"> </w:t>
      </w:r>
      <w:proofErr w:type="spellStart"/>
      <w:r>
        <w:t>Objectifs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proofErr w:type="spellStart"/>
      <w:r>
        <w:t>Développement</w:t>
      </w:r>
      <w:proofErr w:type="spellEnd"/>
      <w:r>
        <w:rPr>
          <w:spacing w:val="19"/>
        </w:rPr>
        <w:t xml:space="preserve"> </w:t>
      </w:r>
      <w:r>
        <w:t>Durable,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proofErr w:type="spellStart"/>
      <w:r>
        <w:t>Théorie</w:t>
      </w:r>
      <w:proofErr w:type="spellEnd"/>
      <w:r>
        <w:rPr>
          <w:spacing w:val="18"/>
        </w:rPr>
        <w:t xml:space="preserve"> </w:t>
      </w:r>
      <w:r>
        <w:t>du</w:t>
      </w:r>
      <w:r>
        <w:rPr>
          <w:spacing w:val="20"/>
        </w:rPr>
        <w:t xml:space="preserve"> </w:t>
      </w:r>
      <w:proofErr w:type="spellStart"/>
      <w:r>
        <w:t>Changement</w:t>
      </w:r>
      <w:proofErr w:type="spellEnd"/>
      <w:r>
        <w:rPr>
          <w:spacing w:val="22"/>
        </w:rPr>
        <w:t xml:space="preserve"> </w:t>
      </w:r>
      <w:r>
        <w:t>au</w:t>
      </w:r>
      <w:r>
        <w:rPr>
          <w:spacing w:val="20"/>
        </w:rPr>
        <w:t xml:space="preserve"> </w:t>
      </w:r>
      <w:proofErr w:type="spellStart"/>
      <w:r>
        <w:t>niveau</w:t>
      </w:r>
      <w:proofErr w:type="spellEnd"/>
      <w:r>
        <w:rPr>
          <w:spacing w:val="20"/>
        </w:rPr>
        <w:t xml:space="preserve"> </w:t>
      </w:r>
      <w:r>
        <w:t>global</w:t>
      </w:r>
      <w:r>
        <w:rPr>
          <w:spacing w:val="20"/>
        </w:rPr>
        <w:t xml:space="preserve"> </w:t>
      </w:r>
      <w:proofErr w:type="spellStart"/>
      <w:r>
        <w:t>reflète</w:t>
      </w:r>
      <w:proofErr w:type="spellEnd"/>
      <w:r>
        <w:rPr>
          <w:spacing w:val="19"/>
        </w:rPr>
        <w:t xml:space="preserve"> </w:t>
      </w:r>
      <w:proofErr w:type="spellStart"/>
      <w:r>
        <w:t>une</w:t>
      </w:r>
      <w:proofErr w:type="spellEnd"/>
    </w:p>
    <w:p w14:paraId="12BE4CFE" w14:textId="77777777" w:rsidR="0039509A" w:rsidRDefault="000960EB">
      <w:pPr>
        <w:pStyle w:val="BodyText"/>
        <w:ind w:left="104"/>
        <w:jc w:val="both"/>
      </w:pPr>
      <w:proofErr w:type="spellStart"/>
      <w:r>
        <w:t>approche</w:t>
      </w:r>
      <w:proofErr w:type="spellEnd"/>
      <w:r>
        <w:t xml:space="preserve"> </w:t>
      </w:r>
      <w:proofErr w:type="spellStart"/>
      <w:r>
        <w:t>axée</w:t>
      </w:r>
      <w:proofErr w:type="spellEnd"/>
      <w:r>
        <w:t xml:space="preserve">  sur les droits  </w:t>
      </w:r>
      <w:proofErr w:type="spellStart"/>
      <w:r>
        <w:t>humains</w:t>
      </w:r>
      <w:proofErr w:type="spellEnd"/>
      <w:r>
        <w:t xml:space="preserve">, un </w:t>
      </w:r>
      <w:proofErr w:type="spellStart"/>
      <w:r>
        <w:t>principe</w:t>
      </w:r>
      <w:proofErr w:type="spellEnd"/>
      <w:r>
        <w:t xml:space="preserve">  transversal </w:t>
      </w:r>
      <w:proofErr w:type="spellStart"/>
      <w:r>
        <w:t>d’engagement</w:t>
      </w:r>
      <w:proofErr w:type="spellEnd"/>
      <w:r>
        <w:t xml:space="preserve">  et de  participation de</w:t>
      </w:r>
      <w:r>
        <w:rPr>
          <w:spacing w:val="18"/>
        </w:rPr>
        <w:t xml:space="preserve"> </w:t>
      </w:r>
      <w:r>
        <w:t xml:space="preserve">la </w:t>
      </w:r>
      <w:proofErr w:type="spellStart"/>
      <w:r>
        <w:t>société</w:t>
      </w:r>
      <w:proofErr w:type="spellEnd"/>
    </w:p>
    <w:p w14:paraId="299C5676" w14:textId="77777777" w:rsidR="0039509A" w:rsidRDefault="000960EB">
      <w:pPr>
        <w:pStyle w:val="BodyText"/>
        <w:spacing w:before="4"/>
        <w:rPr>
          <w:sz w:val="23"/>
        </w:rPr>
      </w:pPr>
      <w:r>
        <w:pict w14:anchorId="67FC9BEF">
          <v:line id="_x0000_s1031" style="position:absolute;z-index:-251658240;mso-wrap-distance-left:0;mso-wrap-distance-right:0;mso-position-horizontal-relative:page" from="48.25pt,16.65pt" to="192.25pt,16.65pt" strokeweight=".72pt">
            <w10:wrap type="topAndBottom" anchorx="page"/>
          </v:line>
        </w:pict>
      </w:r>
    </w:p>
    <w:p w14:paraId="6DADAA75" w14:textId="77777777" w:rsidR="0039509A" w:rsidRDefault="000960EB">
      <w:pPr>
        <w:spacing w:before="69"/>
        <w:ind w:left="104"/>
        <w:rPr>
          <w:i/>
          <w:sz w:val="18"/>
        </w:rPr>
      </w:pPr>
      <w:r>
        <w:rPr>
          <w:position w:val="7"/>
          <w:sz w:val="13"/>
        </w:rPr>
        <w:t xml:space="preserve">2 </w:t>
      </w:r>
      <w:r>
        <w:rPr>
          <w:sz w:val="20"/>
        </w:rPr>
        <w:t xml:space="preserve">Pour plus </w:t>
      </w:r>
      <w:proofErr w:type="spellStart"/>
      <w:r>
        <w:rPr>
          <w:sz w:val="20"/>
        </w:rPr>
        <w:t>d’information</w:t>
      </w:r>
      <w:proofErr w:type="spellEnd"/>
      <w:r>
        <w:rPr>
          <w:sz w:val="20"/>
        </w:rPr>
        <w:t xml:space="preserve"> sur </w:t>
      </w:r>
      <w:proofErr w:type="spellStart"/>
      <w:r>
        <w:rPr>
          <w:sz w:val="20"/>
        </w:rPr>
        <w:t>l’Initiative</w:t>
      </w:r>
      <w:proofErr w:type="spellEnd"/>
      <w:r>
        <w:rPr>
          <w:sz w:val="20"/>
        </w:rPr>
        <w:t xml:space="preserve"> Spotlight, </w:t>
      </w:r>
      <w:proofErr w:type="spellStart"/>
      <w:r>
        <w:rPr>
          <w:sz w:val="20"/>
        </w:rPr>
        <w:t>voir</w:t>
      </w:r>
      <w:proofErr w:type="spellEnd"/>
      <w:r>
        <w:rPr>
          <w:sz w:val="20"/>
        </w:rPr>
        <w:t xml:space="preserve"> : </w:t>
      </w:r>
      <w:hyperlink r:id="rId9">
        <w:r>
          <w:rPr>
            <w:color w:val="0462C1"/>
            <w:sz w:val="20"/>
            <w:u w:val="single" w:color="0462C1"/>
          </w:rPr>
          <w:t>http://www.un.org/en/spotlight-initiative/index.shtml</w:t>
        </w:r>
        <w:r>
          <w:rPr>
            <w:i/>
            <w:sz w:val="18"/>
          </w:rPr>
          <w:t>.</w:t>
        </w:r>
      </w:hyperlink>
    </w:p>
    <w:p w14:paraId="3A71302F" w14:textId="77777777" w:rsidR="0039509A" w:rsidRDefault="0039509A">
      <w:pPr>
        <w:rPr>
          <w:sz w:val="18"/>
        </w:rPr>
        <w:sectPr w:rsidR="0039509A">
          <w:pgSz w:w="11910" w:h="16840"/>
          <w:pgMar w:top="1660" w:right="840" w:bottom="1160" w:left="860" w:header="433" w:footer="966" w:gutter="0"/>
          <w:cols w:space="720"/>
        </w:sectPr>
      </w:pPr>
    </w:p>
    <w:p w14:paraId="23524149" w14:textId="77777777" w:rsidR="0039509A" w:rsidRDefault="0039509A">
      <w:pPr>
        <w:pStyle w:val="BodyText"/>
        <w:spacing w:before="4"/>
        <w:rPr>
          <w:i/>
          <w:sz w:val="15"/>
        </w:rPr>
      </w:pPr>
    </w:p>
    <w:p w14:paraId="259F4891" w14:textId="77777777" w:rsidR="0039509A" w:rsidRDefault="000960EB">
      <w:pPr>
        <w:pStyle w:val="BodyText"/>
        <w:spacing w:before="56"/>
        <w:ind w:left="104" w:right="120"/>
        <w:jc w:val="both"/>
      </w:pPr>
      <w:proofErr w:type="spellStart"/>
      <w:r>
        <w:t>civile</w:t>
      </w:r>
      <w:proofErr w:type="spellEnd"/>
      <w:r>
        <w:t xml:space="preserve">, </w:t>
      </w:r>
      <w:proofErr w:type="spellStart"/>
      <w:r>
        <w:t>l’appropriation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et un </w:t>
      </w:r>
      <w:proofErr w:type="spellStart"/>
      <w:r>
        <w:t>attachement</w:t>
      </w:r>
      <w:proofErr w:type="spellEnd"/>
      <w:r>
        <w:t xml:space="preserve"> au </w:t>
      </w:r>
      <w:proofErr w:type="spellStart"/>
      <w:r>
        <w:t>principe</w:t>
      </w:r>
      <w:proofErr w:type="spellEnd"/>
      <w:r>
        <w:t xml:space="preserve"> « ne </w:t>
      </w:r>
      <w:proofErr w:type="spellStart"/>
      <w:r>
        <w:t>laisser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pour </w:t>
      </w:r>
      <w:proofErr w:type="spellStart"/>
      <w:r>
        <w:t>compte</w:t>
      </w:r>
      <w:proofErr w:type="spellEnd"/>
      <w:r>
        <w:t xml:space="preserve"> » (leaving no</w:t>
      </w:r>
      <w:r>
        <w:t xml:space="preserve"> one behind). </w:t>
      </w:r>
      <w:proofErr w:type="spellStart"/>
      <w:r>
        <w:t>En</w:t>
      </w:r>
      <w:proofErr w:type="spellEnd"/>
      <w:r>
        <w:t xml:space="preserve"> matière de « ne </w:t>
      </w:r>
      <w:proofErr w:type="spellStart"/>
      <w:r>
        <w:t>laisser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pour </w:t>
      </w:r>
      <w:proofErr w:type="spellStart"/>
      <w:r>
        <w:t>compte</w:t>
      </w:r>
      <w:proofErr w:type="spellEnd"/>
      <w:r>
        <w:t xml:space="preserve"> », </w:t>
      </w:r>
      <w:proofErr w:type="spellStart"/>
      <w:r>
        <w:t>l’Initiative</w:t>
      </w:r>
      <w:proofErr w:type="spellEnd"/>
      <w:r>
        <w:t xml:space="preserve"> vise à </w:t>
      </w:r>
      <w:proofErr w:type="spellStart"/>
      <w:r>
        <w:t>atteindre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femmes et </w:t>
      </w:r>
      <w:proofErr w:type="spellStart"/>
      <w:r>
        <w:t>filles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loin derrière, les plus </w:t>
      </w:r>
      <w:proofErr w:type="spellStart"/>
      <w:r>
        <w:t>marginalisées</w:t>
      </w:r>
      <w:proofErr w:type="spellEnd"/>
      <w:r>
        <w:t xml:space="preserve"> et </w:t>
      </w:r>
      <w:proofErr w:type="spellStart"/>
      <w:r>
        <w:t>sujettes</w:t>
      </w:r>
      <w:proofErr w:type="spellEnd"/>
      <w:r>
        <w:t xml:space="preserve"> aux </w:t>
      </w:r>
      <w:proofErr w:type="spellStart"/>
      <w:r>
        <w:t>formes</w:t>
      </w:r>
      <w:proofErr w:type="spellEnd"/>
      <w:r>
        <w:t xml:space="preserve"> </w:t>
      </w:r>
      <w:proofErr w:type="spellStart"/>
      <w:r>
        <w:t>variées</w:t>
      </w:r>
      <w:proofErr w:type="spellEnd"/>
      <w:r>
        <w:t xml:space="preserve"> et multiples de discrimination (</w:t>
      </w:r>
      <w:proofErr w:type="spellStart"/>
      <w:r>
        <w:t>notamment</w:t>
      </w:r>
      <w:proofErr w:type="spellEnd"/>
      <w:r>
        <w:t xml:space="preserve"> les femmes </w:t>
      </w:r>
      <w:proofErr w:type="spellStart"/>
      <w:r>
        <w:t>indigènes</w:t>
      </w:r>
      <w:proofErr w:type="spellEnd"/>
      <w:r>
        <w:t xml:space="preserve">, les femmes vivant avec un handicap, les femmes </w:t>
      </w:r>
      <w:proofErr w:type="spellStart"/>
      <w:r>
        <w:t>âgées</w:t>
      </w:r>
      <w:proofErr w:type="spellEnd"/>
      <w:r>
        <w:t xml:space="preserve"> et les femmes qui </w:t>
      </w:r>
      <w:proofErr w:type="spellStart"/>
      <w:r>
        <w:t>vivent</w:t>
      </w:r>
      <w:proofErr w:type="spellEnd"/>
      <w:r>
        <w:t xml:space="preserve"> dans des zones </w:t>
      </w:r>
      <w:proofErr w:type="spellStart"/>
      <w:r>
        <w:t>géographiques</w:t>
      </w:r>
      <w:proofErr w:type="spellEnd"/>
      <w:r>
        <w:t xml:space="preserve"> </w:t>
      </w:r>
      <w:proofErr w:type="spellStart"/>
      <w:r>
        <w:t>difficiles</w:t>
      </w:r>
      <w:proofErr w:type="spellEnd"/>
      <w:r>
        <w:t xml:space="preserve"> </w:t>
      </w:r>
      <w:proofErr w:type="spellStart"/>
      <w:r>
        <w:t>d’accès</w:t>
      </w:r>
      <w:proofErr w:type="spellEnd"/>
      <w:r>
        <w:t>).</w:t>
      </w:r>
    </w:p>
    <w:p w14:paraId="6AAF9B3F" w14:textId="77777777" w:rsidR="0039509A" w:rsidRDefault="0039509A">
      <w:pPr>
        <w:pStyle w:val="BodyText"/>
      </w:pPr>
    </w:p>
    <w:p w14:paraId="6DE39F0B" w14:textId="77777777" w:rsidR="0039509A" w:rsidRDefault="0039509A">
      <w:pPr>
        <w:pStyle w:val="BodyText"/>
        <w:spacing w:before="6"/>
        <w:rPr>
          <w:sz w:val="25"/>
        </w:rPr>
      </w:pPr>
    </w:p>
    <w:p w14:paraId="50595D0F" w14:textId="77777777" w:rsidR="0039509A" w:rsidRDefault="000960EB">
      <w:pPr>
        <w:pStyle w:val="Heading1"/>
        <w:numPr>
          <w:ilvl w:val="0"/>
          <w:numId w:val="8"/>
        </w:numPr>
        <w:tabs>
          <w:tab w:val="left" w:pos="826"/>
        </w:tabs>
        <w:jc w:val="left"/>
      </w:pPr>
      <w:r>
        <w:t xml:space="preserve">Le </w:t>
      </w:r>
      <w:proofErr w:type="spellStart"/>
      <w:r>
        <w:t>partenariat</w:t>
      </w:r>
      <w:proofErr w:type="spellEnd"/>
      <w:r>
        <w:t xml:space="preserve"> entre le FFPH et </w:t>
      </w:r>
      <w:proofErr w:type="spellStart"/>
      <w:r>
        <w:t>l’Initiative</w:t>
      </w:r>
      <w:proofErr w:type="spellEnd"/>
      <w:r>
        <w:rPr>
          <w:spacing w:val="-8"/>
        </w:rPr>
        <w:t xml:space="preserve"> </w:t>
      </w:r>
      <w:r>
        <w:t>Spotlight</w:t>
      </w:r>
    </w:p>
    <w:p w14:paraId="0F53F03A" w14:textId="77777777" w:rsidR="0039509A" w:rsidRDefault="0039509A">
      <w:pPr>
        <w:pStyle w:val="BodyText"/>
        <w:spacing w:before="5"/>
        <w:rPr>
          <w:b/>
          <w:sz w:val="25"/>
        </w:rPr>
      </w:pPr>
    </w:p>
    <w:p w14:paraId="2233AA81" w14:textId="77777777" w:rsidR="0039509A" w:rsidRDefault="000960EB">
      <w:pPr>
        <w:pStyle w:val="BodyText"/>
        <w:spacing w:line="259" w:lineRule="auto"/>
        <w:ind w:left="104" w:right="119"/>
        <w:jc w:val="both"/>
      </w:pPr>
      <w:proofErr w:type="spellStart"/>
      <w:r>
        <w:t>En</w:t>
      </w:r>
      <w:proofErr w:type="spellEnd"/>
      <w:r>
        <w:t xml:space="preserve"> Afrique, </w:t>
      </w:r>
      <w:proofErr w:type="spellStart"/>
      <w:r>
        <w:t>l’Initiative</w:t>
      </w:r>
      <w:proofErr w:type="spellEnd"/>
      <w:r>
        <w:t xml:space="preserve"> Spotlight se </w:t>
      </w:r>
      <w:proofErr w:type="spellStart"/>
      <w:r>
        <w:t>concentre</w:t>
      </w:r>
      <w:proofErr w:type="spellEnd"/>
      <w:r>
        <w:t xml:space="preserve"> sur </w:t>
      </w:r>
      <w:proofErr w:type="spellStart"/>
      <w:r>
        <w:t>l’élimination</w:t>
      </w:r>
      <w:proofErr w:type="spellEnd"/>
      <w:r>
        <w:t xml:space="preserve"> de</w:t>
      </w:r>
      <w:r>
        <w:t xml:space="preserve">s </w:t>
      </w:r>
      <w:proofErr w:type="spellStart"/>
      <w:r>
        <w:t>violences</w:t>
      </w:r>
      <w:proofErr w:type="spellEnd"/>
      <w:r>
        <w:t xml:space="preserve"> </w:t>
      </w:r>
      <w:proofErr w:type="spellStart"/>
      <w:r>
        <w:t>sexuelles</w:t>
      </w:r>
      <w:proofErr w:type="spellEnd"/>
      <w:r>
        <w:t xml:space="preserve"> et </w:t>
      </w:r>
      <w:proofErr w:type="spellStart"/>
      <w:r>
        <w:t>sexistes</w:t>
      </w:r>
      <w:proofErr w:type="spellEnd"/>
      <w:r>
        <w:t xml:space="preserve"> (SGBV) et des </w:t>
      </w:r>
      <w:proofErr w:type="spellStart"/>
      <w:r>
        <w:t>pratiques</w:t>
      </w:r>
      <w:proofErr w:type="spellEnd"/>
      <w:r>
        <w:t xml:space="preserve"> </w:t>
      </w:r>
      <w:proofErr w:type="spellStart"/>
      <w:r>
        <w:t>néfastes</w:t>
      </w:r>
      <w:proofErr w:type="spellEnd"/>
      <w:r>
        <w:t xml:space="preserve"> (HP), </w:t>
      </w:r>
      <w:proofErr w:type="spellStart"/>
      <w:r>
        <w:t>ainsi</w:t>
      </w:r>
      <w:proofErr w:type="spellEnd"/>
      <w:r>
        <w:t xml:space="preserve"> que sur </w:t>
      </w:r>
      <w:proofErr w:type="spellStart"/>
      <w:r>
        <w:t>leurs</w:t>
      </w:r>
      <w:proofErr w:type="spellEnd"/>
      <w:r>
        <w:t xml:space="preserve"> liens avec la santé et les droits </w:t>
      </w:r>
      <w:proofErr w:type="spellStart"/>
      <w:r>
        <w:t>sexuels</w:t>
      </w:r>
      <w:proofErr w:type="spellEnd"/>
      <w:r>
        <w:t xml:space="preserve"> </w:t>
      </w:r>
      <w:proofErr w:type="spellStart"/>
      <w:r>
        <w:t>reproductifs</w:t>
      </w:r>
      <w:proofErr w:type="spellEnd"/>
      <w:r>
        <w:t xml:space="preserve"> (SRHR)</w:t>
      </w:r>
      <w:r>
        <w:rPr>
          <w:vertAlign w:val="superscript"/>
        </w:rPr>
        <w:t>3</w:t>
      </w:r>
      <w:r>
        <w:t xml:space="preserve">. </w:t>
      </w:r>
      <w:proofErr w:type="spellStart"/>
      <w:r>
        <w:t>L’élimination</w:t>
      </w:r>
      <w:proofErr w:type="spellEnd"/>
      <w:r>
        <w:t xml:space="preserve"> de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formes</w:t>
      </w:r>
      <w:proofErr w:type="spellEnd"/>
      <w:r>
        <w:t xml:space="preserve"> de SGBV et HP repose sur de </w:t>
      </w:r>
      <w:proofErr w:type="spellStart"/>
      <w:r>
        <w:t>profonds</w:t>
      </w:r>
      <w:proofErr w:type="spellEnd"/>
      <w:r>
        <w:t xml:space="preserve"> </w:t>
      </w:r>
      <w:proofErr w:type="spellStart"/>
      <w:r>
        <w:t>changements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de g</w:t>
      </w:r>
      <w:r>
        <w:t xml:space="preserve">enre et de </w:t>
      </w:r>
      <w:proofErr w:type="spellStart"/>
      <w:r>
        <w:t>normes</w:t>
      </w:r>
      <w:proofErr w:type="spellEnd"/>
      <w:r>
        <w:t xml:space="preserve"> </w:t>
      </w:r>
      <w:proofErr w:type="spellStart"/>
      <w:r>
        <w:t>sociaux-culturelles</w:t>
      </w:r>
      <w:proofErr w:type="spellEnd"/>
      <w:r>
        <w:t xml:space="preserve">. Les </w:t>
      </w:r>
      <w:proofErr w:type="spellStart"/>
      <w:r>
        <w:t>inégalités</w:t>
      </w:r>
      <w:proofErr w:type="spellEnd"/>
      <w:r>
        <w:t xml:space="preserve"> entre les sexes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général</w:t>
      </w:r>
      <w:proofErr w:type="spellEnd"/>
      <w:r>
        <w:t xml:space="preserve"> issues de </w:t>
      </w:r>
      <w:proofErr w:type="spellStart"/>
      <w:r>
        <w:t>croyances</w:t>
      </w:r>
      <w:proofErr w:type="spellEnd"/>
      <w:r>
        <w:t xml:space="preserve"> </w:t>
      </w:r>
      <w:proofErr w:type="spellStart"/>
      <w:r>
        <w:t>profondément</w:t>
      </w:r>
      <w:proofErr w:type="spellEnd"/>
      <w:r>
        <w:t xml:space="preserve"> </w:t>
      </w:r>
      <w:proofErr w:type="spellStart"/>
      <w:r>
        <w:t>enracinées</w:t>
      </w:r>
      <w:proofErr w:type="spellEnd"/>
      <w:r>
        <w:t xml:space="preserve">, de suppositions et de </w:t>
      </w:r>
      <w:proofErr w:type="spellStart"/>
      <w:r>
        <w:t>normes</w:t>
      </w:r>
      <w:proofErr w:type="spellEnd"/>
      <w:r>
        <w:t xml:space="preserve"> sur le </w:t>
      </w:r>
      <w:proofErr w:type="spellStart"/>
      <w:r>
        <w:t>rôle</w:t>
      </w:r>
      <w:proofErr w:type="spellEnd"/>
      <w:r>
        <w:t xml:space="preserve"> des sexes et la </w:t>
      </w:r>
      <w:proofErr w:type="spellStart"/>
      <w:r>
        <w:t>sexualité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sur des relations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déséquilibrées</w:t>
      </w:r>
      <w:proofErr w:type="spellEnd"/>
      <w:r>
        <w:t xml:space="preserve"> ent</w:t>
      </w:r>
      <w:r>
        <w:t xml:space="preserve">re les femmes et les hommes.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alimentées</w:t>
      </w:r>
      <w:proofErr w:type="spellEnd"/>
      <w:r>
        <w:t xml:space="preserve"> par des obstacles </w:t>
      </w:r>
      <w:proofErr w:type="spellStart"/>
      <w:r>
        <w:t>structurels</w:t>
      </w:r>
      <w:proofErr w:type="spellEnd"/>
      <w:r>
        <w:t xml:space="preserve"> bien </w:t>
      </w:r>
      <w:proofErr w:type="spellStart"/>
      <w:r>
        <w:t>profonds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la distribution </w:t>
      </w:r>
      <w:proofErr w:type="spellStart"/>
      <w:r>
        <w:t>inégale</w:t>
      </w:r>
      <w:proofErr w:type="spellEnd"/>
      <w:r>
        <w:t xml:space="preserve"> des </w:t>
      </w:r>
      <w:proofErr w:type="spellStart"/>
      <w:r>
        <w:t>ressources</w:t>
      </w:r>
      <w:proofErr w:type="spellEnd"/>
      <w:r>
        <w:t xml:space="preserve">, des richesses et du </w:t>
      </w:r>
      <w:proofErr w:type="spellStart"/>
      <w:r>
        <w:t>pouvoir</w:t>
      </w:r>
      <w:proofErr w:type="spellEnd"/>
      <w:r>
        <w:t xml:space="preserve">. Les </w:t>
      </w:r>
      <w:proofErr w:type="spellStart"/>
      <w:r>
        <w:t>violences</w:t>
      </w:r>
      <w:proofErr w:type="spellEnd"/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proofErr w:type="spellStart"/>
      <w:r>
        <w:t>l’égard</w:t>
      </w:r>
      <w:proofErr w:type="spellEnd"/>
      <w:r>
        <w:rPr>
          <w:spacing w:val="-11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femmes</w:t>
      </w:r>
      <w:r>
        <w:rPr>
          <w:spacing w:val="-13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des</w:t>
      </w:r>
      <w:r>
        <w:rPr>
          <w:spacing w:val="-10"/>
        </w:rPr>
        <w:t xml:space="preserve"> </w:t>
      </w:r>
      <w:proofErr w:type="spellStart"/>
      <w:r>
        <w:t>filles</w:t>
      </w:r>
      <w:proofErr w:type="spellEnd"/>
      <w:r>
        <w:rPr>
          <w:spacing w:val="-10"/>
        </w:rPr>
        <w:t xml:space="preserve"> </w:t>
      </w:r>
      <w:proofErr w:type="spellStart"/>
      <w:r>
        <w:t>sont</w:t>
      </w:r>
      <w:proofErr w:type="spellEnd"/>
      <w:r>
        <w:rPr>
          <w:spacing w:val="-11"/>
        </w:rPr>
        <w:t xml:space="preserve"> </w:t>
      </w:r>
      <w:proofErr w:type="spellStart"/>
      <w:r>
        <w:t>une</w:t>
      </w:r>
      <w:proofErr w:type="spellEnd"/>
      <w:r>
        <w:rPr>
          <w:spacing w:val="-12"/>
        </w:rPr>
        <w:t xml:space="preserve"> </w:t>
      </w:r>
      <w:r>
        <w:t>manifestation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ces</w:t>
      </w:r>
      <w:proofErr w:type="spellEnd"/>
      <w:r>
        <w:rPr>
          <w:spacing w:val="-11"/>
        </w:rPr>
        <w:t xml:space="preserve"> </w:t>
      </w:r>
      <w:proofErr w:type="spellStart"/>
      <w:r>
        <w:t>inégalités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commises</w:t>
      </w:r>
      <w:proofErr w:type="spellEnd"/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proofErr w:type="spellStart"/>
      <w:r>
        <w:t>acceptées</w:t>
      </w:r>
      <w:proofErr w:type="spellEnd"/>
      <w:r>
        <w:rPr>
          <w:spacing w:val="-13"/>
        </w:rPr>
        <w:t xml:space="preserve"> </w:t>
      </w:r>
      <w:r>
        <w:t xml:space="preserve">pour </w:t>
      </w:r>
      <w:proofErr w:type="spellStart"/>
      <w:r>
        <w:t>perpétuer</w:t>
      </w:r>
      <w:proofErr w:type="spellEnd"/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rPr>
          <w:i/>
        </w:rPr>
        <w:t>status</w:t>
      </w:r>
      <w:r>
        <w:rPr>
          <w:i/>
          <w:spacing w:val="-11"/>
        </w:rPr>
        <w:t xml:space="preserve"> </w:t>
      </w:r>
      <w:r>
        <w:rPr>
          <w:i/>
        </w:rPr>
        <w:t>quo</w:t>
      </w:r>
      <w:r>
        <w:t>.</w:t>
      </w:r>
      <w:r>
        <w:rPr>
          <w:spacing w:val="-11"/>
        </w:rPr>
        <w:t xml:space="preserve"> </w:t>
      </w:r>
      <w:proofErr w:type="spellStart"/>
      <w:r>
        <w:t>Répondre</w:t>
      </w:r>
      <w:proofErr w:type="spellEnd"/>
      <w:r>
        <w:rPr>
          <w:spacing w:val="-11"/>
        </w:rPr>
        <w:t xml:space="preserve"> </w:t>
      </w:r>
      <w:r>
        <w:t>aux</w:t>
      </w:r>
      <w:r>
        <w:rPr>
          <w:spacing w:val="-12"/>
        </w:rPr>
        <w:t xml:space="preserve"> </w:t>
      </w:r>
      <w:proofErr w:type="spellStart"/>
      <w:r>
        <w:t>violences</w:t>
      </w:r>
      <w:proofErr w:type="spellEnd"/>
      <w:r>
        <w:rPr>
          <w:spacing w:val="-12"/>
        </w:rPr>
        <w:t xml:space="preserve"> </w:t>
      </w:r>
      <w:proofErr w:type="spellStart"/>
      <w:r>
        <w:t>sexuelles</w:t>
      </w:r>
      <w:proofErr w:type="spellEnd"/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proofErr w:type="spellStart"/>
      <w:r>
        <w:t>sexistes</w:t>
      </w:r>
      <w:proofErr w:type="spellEnd"/>
      <w:r>
        <w:rPr>
          <w:spacing w:val="-14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aux</w:t>
      </w:r>
      <w:r>
        <w:rPr>
          <w:spacing w:val="-10"/>
        </w:rPr>
        <w:t xml:space="preserve"> </w:t>
      </w:r>
      <w:proofErr w:type="spellStart"/>
      <w:r>
        <w:t>pratiques</w:t>
      </w:r>
      <w:proofErr w:type="spellEnd"/>
      <w:r>
        <w:rPr>
          <w:spacing w:val="-11"/>
        </w:rPr>
        <w:t xml:space="preserve"> </w:t>
      </w:r>
      <w:proofErr w:type="spellStart"/>
      <w:r>
        <w:t>néfastes</w:t>
      </w:r>
      <w:proofErr w:type="spellEnd"/>
      <w:r>
        <w:rPr>
          <w:spacing w:val="-10"/>
        </w:rPr>
        <w:t xml:space="preserve"> </w:t>
      </w:r>
      <w:proofErr w:type="spellStart"/>
      <w:r>
        <w:t>doit</w:t>
      </w:r>
      <w:proofErr w:type="spellEnd"/>
      <w:r>
        <w:rPr>
          <w:spacing w:val="-11"/>
        </w:rPr>
        <w:t xml:space="preserve"> </w:t>
      </w:r>
      <w:proofErr w:type="spellStart"/>
      <w:r>
        <w:t>donc</w:t>
      </w:r>
      <w:proofErr w:type="spellEnd"/>
      <w:r>
        <w:rPr>
          <w:spacing w:val="-10"/>
        </w:rPr>
        <w:t xml:space="preserve"> </w:t>
      </w:r>
      <w:r>
        <w:t xml:space="preserve">prendre </w:t>
      </w:r>
      <w:proofErr w:type="spellStart"/>
      <w:r>
        <w:t>en</w:t>
      </w:r>
      <w:proofErr w:type="spellEnd"/>
      <w:r>
        <w:rPr>
          <w:spacing w:val="-11"/>
        </w:rPr>
        <w:t xml:space="preserve"> </w:t>
      </w:r>
      <w:proofErr w:type="spellStart"/>
      <w:r>
        <w:t>compte</w:t>
      </w:r>
      <w:proofErr w:type="spellEnd"/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violence</w:t>
      </w:r>
      <w:r>
        <w:rPr>
          <w:spacing w:val="-12"/>
        </w:rPr>
        <w:t xml:space="preserve"> </w:t>
      </w:r>
      <w:r>
        <w:t>continue</w:t>
      </w:r>
      <w:r>
        <w:rPr>
          <w:spacing w:val="-10"/>
        </w:rPr>
        <w:t xml:space="preserve"> </w:t>
      </w:r>
      <w:proofErr w:type="spellStart"/>
      <w:r>
        <w:t>subie</w:t>
      </w:r>
      <w:proofErr w:type="spellEnd"/>
      <w:r>
        <w:rPr>
          <w:spacing w:val="-10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femmes</w:t>
      </w:r>
      <w:r>
        <w:rPr>
          <w:spacing w:val="-1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proofErr w:type="spellStart"/>
      <w:r>
        <w:t>filles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ses</w:t>
      </w:r>
      <w:proofErr w:type="spellEnd"/>
      <w:r>
        <w:rPr>
          <w:spacing w:val="-10"/>
        </w:rPr>
        <w:t xml:space="preserve"> </w:t>
      </w:r>
      <w:r>
        <w:t>causes</w:t>
      </w:r>
      <w:r>
        <w:rPr>
          <w:spacing w:val="-10"/>
        </w:rPr>
        <w:t xml:space="preserve"> </w:t>
      </w:r>
      <w:r>
        <w:t>profondes</w:t>
      </w:r>
      <w:r>
        <w:rPr>
          <w:spacing w:val="-10"/>
        </w:rPr>
        <w:t xml:space="preserve"> </w:t>
      </w:r>
      <w:proofErr w:type="spellStart"/>
      <w:r>
        <w:t>ainsi</w:t>
      </w:r>
      <w:proofErr w:type="spellEnd"/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t xml:space="preserve">entre les </w:t>
      </w:r>
      <w:proofErr w:type="spellStart"/>
      <w:r>
        <w:t>générations</w:t>
      </w:r>
      <w:proofErr w:type="spellEnd"/>
      <w:r>
        <w:t>.</w:t>
      </w:r>
    </w:p>
    <w:p w14:paraId="3320CAA4" w14:textId="77777777" w:rsidR="0039509A" w:rsidRDefault="000960EB">
      <w:pPr>
        <w:pStyle w:val="BodyText"/>
        <w:spacing w:before="158" w:line="259" w:lineRule="auto"/>
        <w:ind w:left="104" w:right="118"/>
        <w:jc w:val="both"/>
      </w:pPr>
      <w:proofErr w:type="spellStart"/>
      <w:r>
        <w:t>L’Initiative</w:t>
      </w:r>
      <w:proofErr w:type="spellEnd"/>
      <w:r>
        <w:t xml:space="preserve"> Spotlight a </w:t>
      </w:r>
      <w:proofErr w:type="spellStart"/>
      <w:r>
        <w:t>récemment</w:t>
      </w:r>
      <w:proofErr w:type="spellEnd"/>
      <w:r>
        <w:t xml:space="preserve"> </w:t>
      </w:r>
      <w:proofErr w:type="spellStart"/>
      <w:r>
        <w:t>lancé</w:t>
      </w:r>
      <w:proofErr w:type="spellEnd"/>
      <w:r>
        <w:t xml:space="preserve"> de </w:t>
      </w:r>
      <w:proofErr w:type="spellStart"/>
      <w:r>
        <w:t>vastes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par pays </w:t>
      </w:r>
      <w:proofErr w:type="spellStart"/>
      <w:r>
        <w:t>en</w:t>
      </w:r>
      <w:proofErr w:type="spellEnd"/>
      <w:r>
        <w:t xml:space="preserve"> Afrique avec un </w:t>
      </w:r>
      <w:proofErr w:type="spellStart"/>
      <w:r>
        <w:t>investissement</w:t>
      </w:r>
      <w:proofErr w:type="spellEnd"/>
      <w:r>
        <w:t xml:space="preserve"> de 158</w:t>
      </w:r>
      <w:r>
        <w:rPr>
          <w:spacing w:val="-4"/>
        </w:rPr>
        <w:t xml:space="preserve"> </w:t>
      </w:r>
      <w:proofErr w:type="spellStart"/>
      <w:r>
        <w:t>millions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dollars</w:t>
      </w:r>
      <w:r>
        <w:rPr>
          <w:spacing w:val="-3"/>
        </w:rPr>
        <w:t xml:space="preserve"> </w:t>
      </w:r>
      <w:proofErr w:type="spellStart"/>
      <w:r>
        <w:t>américains</w:t>
      </w:r>
      <w:proofErr w:type="spellEnd"/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Liberia,</w:t>
      </w:r>
      <w:r>
        <w:rPr>
          <w:spacing w:val="-4"/>
        </w:rPr>
        <w:t xml:space="preserve"> </w:t>
      </w:r>
      <w:r>
        <w:t>Mali,</w:t>
      </w:r>
      <w:r>
        <w:rPr>
          <w:spacing w:val="-3"/>
        </w:rPr>
        <w:t xml:space="preserve"> </w:t>
      </w:r>
      <w:r>
        <w:t>Malawi,</w:t>
      </w:r>
      <w:r>
        <w:rPr>
          <w:spacing w:val="-3"/>
        </w:rPr>
        <w:t xml:space="preserve"> </w:t>
      </w:r>
      <w:r>
        <w:t>Mozambique,</w:t>
      </w:r>
      <w:r>
        <w:rPr>
          <w:spacing w:val="-3"/>
        </w:rPr>
        <w:t xml:space="preserve"> </w:t>
      </w:r>
      <w:r>
        <w:t>Niger,</w:t>
      </w:r>
      <w:r>
        <w:rPr>
          <w:spacing w:val="-3"/>
        </w:rPr>
        <w:t xml:space="preserve"> </w:t>
      </w:r>
      <w:r>
        <w:t>Nigeria,</w:t>
      </w:r>
      <w:r>
        <w:rPr>
          <w:spacing w:val="-3"/>
        </w:rPr>
        <w:t xml:space="preserve"> </w:t>
      </w:r>
      <w:proofErr w:type="spellStart"/>
      <w:r>
        <w:t>Ouganda</w:t>
      </w:r>
      <w:proofErr w:type="spellEnd"/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 xml:space="preserve">Zimbabwe. </w:t>
      </w:r>
      <w:proofErr w:type="spellStart"/>
      <w:r>
        <w:t>En</w:t>
      </w:r>
      <w:proofErr w:type="spellEnd"/>
      <w:r>
        <w:t xml:space="preserve"> 2019, </w:t>
      </w:r>
      <w:proofErr w:type="spellStart"/>
      <w:r>
        <w:t>l’Initiative</w:t>
      </w:r>
      <w:proofErr w:type="spellEnd"/>
      <w:r>
        <w:t xml:space="preserve"> Spotlight et le FFPH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conclu</w:t>
      </w:r>
      <w:proofErr w:type="spellEnd"/>
      <w:r>
        <w:t xml:space="preserve"> un </w:t>
      </w:r>
      <w:proofErr w:type="spellStart"/>
      <w:r>
        <w:t>partenariat</w:t>
      </w:r>
      <w:proofErr w:type="spellEnd"/>
      <w:r>
        <w:t xml:space="preserve"> dans 6 pays (la </w:t>
      </w:r>
      <w:proofErr w:type="spellStart"/>
      <w:r>
        <w:t>République</w:t>
      </w:r>
      <w:proofErr w:type="spellEnd"/>
      <w:r>
        <w:t xml:space="preserve"> </w:t>
      </w:r>
      <w:proofErr w:type="spellStart"/>
      <w:r>
        <w:t>démocratique</w:t>
      </w:r>
      <w:proofErr w:type="spellEnd"/>
      <w:r>
        <w:t xml:space="preserve"> du Congo, le </w:t>
      </w:r>
      <w:proofErr w:type="spellStart"/>
      <w:r>
        <w:t>Libéria</w:t>
      </w:r>
      <w:proofErr w:type="spellEnd"/>
      <w:r>
        <w:t xml:space="preserve">, Malawi, Mali, Nigeria et </w:t>
      </w:r>
      <w:proofErr w:type="spellStart"/>
      <w:r>
        <w:t>l’Ouganda</w:t>
      </w:r>
      <w:proofErr w:type="spellEnd"/>
      <w:r>
        <w:t xml:space="preserve">)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d’acheminer</w:t>
      </w:r>
      <w:proofErr w:type="spellEnd"/>
      <w:r>
        <w:t xml:space="preserve"> des </w:t>
      </w:r>
      <w:proofErr w:type="spellStart"/>
      <w:r>
        <w:t>financements</w:t>
      </w:r>
      <w:proofErr w:type="spellEnd"/>
      <w:r>
        <w:t xml:space="preserve"> de </w:t>
      </w:r>
      <w:proofErr w:type="spellStart"/>
      <w:r>
        <w:t>qualité</w:t>
      </w:r>
      <w:proofErr w:type="spellEnd"/>
      <w:r>
        <w:t xml:space="preserve"> aux </w:t>
      </w:r>
      <w:proofErr w:type="spellStart"/>
      <w:r>
        <w:t>organisations</w:t>
      </w:r>
      <w:proofErr w:type="spellEnd"/>
      <w:r>
        <w:t xml:space="preserve"> de petite </w:t>
      </w:r>
      <w:proofErr w:type="spellStart"/>
      <w:r>
        <w:t>taille</w:t>
      </w:r>
      <w:proofErr w:type="spellEnd"/>
      <w:r>
        <w:t xml:space="preserve">, locales et </w:t>
      </w:r>
      <w:proofErr w:type="spellStart"/>
      <w:r>
        <w:t>communautaires</w:t>
      </w:r>
      <w:proofErr w:type="spellEnd"/>
      <w:r>
        <w:t xml:space="preserve"> </w:t>
      </w:r>
      <w:proofErr w:type="spellStart"/>
      <w:r>
        <w:t>dirigées</w:t>
      </w:r>
      <w:proofErr w:type="spellEnd"/>
      <w:r>
        <w:t xml:space="preserve"> par des femmes </w:t>
      </w:r>
      <w:proofErr w:type="spellStart"/>
      <w:r>
        <w:t>ou</w:t>
      </w:r>
      <w:proofErr w:type="spellEnd"/>
      <w:r>
        <w:t xml:space="preserve"> </w:t>
      </w:r>
      <w:proofErr w:type="spellStart"/>
      <w:r>
        <w:t>défendant</w:t>
      </w:r>
      <w:proofErr w:type="spellEnd"/>
      <w:r>
        <w:t xml:space="preserve"> les droits des femmes,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qu’à</w:t>
      </w:r>
      <w:proofErr w:type="spellEnd"/>
      <w:r>
        <w:t xml:space="preserve"> des fonds de femmes, tout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contribuant</w:t>
      </w:r>
      <w:proofErr w:type="spellEnd"/>
      <w:r>
        <w:t xml:space="preserve"> à </w:t>
      </w:r>
      <w:proofErr w:type="spellStart"/>
      <w:r>
        <w:t>l’effet</w:t>
      </w:r>
      <w:proofErr w:type="spellEnd"/>
      <w:r>
        <w:t xml:space="preserve"> 6 de la </w:t>
      </w:r>
      <w:proofErr w:type="spellStart"/>
      <w:r>
        <w:t>Théorie</w:t>
      </w:r>
      <w:proofErr w:type="spellEnd"/>
      <w:r>
        <w:t xml:space="preserve"> du </w:t>
      </w:r>
      <w:proofErr w:type="spellStart"/>
      <w:r>
        <w:t>Changement</w:t>
      </w:r>
      <w:proofErr w:type="spellEnd"/>
      <w:r>
        <w:t xml:space="preserve"> de </w:t>
      </w:r>
      <w:proofErr w:type="spellStart"/>
      <w:r>
        <w:t>l’Initiative</w:t>
      </w:r>
      <w:proofErr w:type="spellEnd"/>
      <w:r>
        <w:t>.</w:t>
      </w:r>
      <w:r>
        <w:rPr>
          <w:spacing w:val="-7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subventions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concentrent</w:t>
      </w:r>
      <w:proofErr w:type="spellEnd"/>
      <w:r>
        <w:rPr>
          <w:spacing w:val="-5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particulier</w:t>
      </w:r>
      <w:r>
        <w:rPr>
          <w:spacing w:val="-3"/>
        </w:rPr>
        <w:t xml:space="preserve"> </w:t>
      </w:r>
      <w:r>
        <w:t>sur</w:t>
      </w:r>
      <w:r>
        <w:rPr>
          <w:spacing w:val="-7"/>
        </w:rPr>
        <w:t xml:space="preserve"> </w:t>
      </w:r>
      <w:proofErr w:type="spellStart"/>
      <w:r>
        <w:t>l’élimina</w:t>
      </w:r>
      <w:r>
        <w:t>tion</w:t>
      </w:r>
      <w:proofErr w:type="spellEnd"/>
      <w:r>
        <w:rPr>
          <w:spacing w:val="-4"/>
        </w:rPr>
        <w:t xml:space="preserve"> </w:t>
      </w:r>
      <w:r>
        <w:t>des</w:t>
      </w:r>
      <w:r>
        <w:rPr>
          <w:spacing w:val="-7"/>
        </w:rPr>
        <w:t xml:space="preserve"> </w:t>
      </w:r>
      <w:proofErr w:type="spellStart"/>
      <w:r>
        <w:t>violences</w:t>
      </w:r>
      <w:proofErr w:type="spellEnd"/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t>l’égard</w:t>
      </w:r>
      <w:proofErr w:type="spellEnd"/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femmes,</w:t>
      </w:r>
      <w:r>
        <w:rPr>
          <w:spacing w:val="-3"/>
        </w:rPr>
        <w:t xml:space="preserve"> </w:t>
      </w:r>
      <w:r>
        <w:t xml:space="preserve">et la promotion des droits des femmes et de </w:t>
      </w:r>
      <w:proofErr w:type="spellStart"/>
      <w:r>
        <w:t>l’égalité</w:t>
      </w:r>
      <w:proofErr w:type="spellEnd"/>
      <w:r>
        <w:t xml:space="preserve"> entre les sexes dans des </w:t>
      </w:r>
      <w:proofErr w:type="spellStart"/>
      <w:r>
        <w:t>contextes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trait à la </w:t>
      </w:r>
      <w:proofErr w:type="spellStart"/>
      <w:r>
        <w:t>paix</w:t>
      </w:r>
      <w:proofErr w:type="spellEnd"/>
      <w:r>
        <w:t xml:space="preserve"> et à la </w:t>
      </w:r>
      <w:proofErr w:type="spellStart"/>
      <w:r>
        <w:t>sécurité</w:t>
      </w:r>
      <w:proofErr w:type="spellEnd"/>
      <w:r>
        <w:t>.</w:t>
      </w:r>
    </w:p>
    <w:p w14:paraId="0C0ABCC3" w14:textId="77777777" w:rsidR="0039509A" w:rsidRDefault="000960EB">
      <w:pPr>
        <w:pStyle w:val="BodyText"/>
        <w:spacing w:before="160" w:line="259" w:lineRule="auto"/>
        <w:ind w:left="104" w:right="118"/>
        <w:jc w:val="both"/>
      </w:pPr>
      <w:proofErr w:type="spellStart"/>
      <w:r>
        <w:t>L’Appel</w:t>
      </w:r>
      <w:proofErr w:type="spellEnd"/>
      <w:r>
        <w:t xml:space="preserve"> à propositions du FFPH et de </w:t>
      </w:r>
      <w:proofErr w:type="spellStart"/>
      <w:r>
        <w:t>l’Initiative</w:t>
      </w:r>
      <w:proofErr w:type="spellEnd"/>
      <w:r>
        <w:t xml:space="preserve"> Spotlight met </w:t>
      </w:r>
      <w:proofErr w:type="spellStart"/>
      <w:r>
        <w:t>l’accent</w:t>
      </w:r>
      <w:proofErr w:type="spellEnd"/>
      <w:r>
        <w:t xml:space="preserve"> sur des </w:t>
      </w:r>
      <w:proofErr w:type="spellStart"/>
      <w:r>
        <w:t>organ</w:t>
      </w:r>
      <w:r>
        <w:t>isations</w:t>
      </w:r>
      <w:proofErr w:type="spellEnd"/>
      <w:r>
        <w:t xml:space="preserve"> </w:t>
      </w:r>
      <w:proofErr w:type="spellStart"/>
      <w:r>
        <w:t>dirigées</w:t>
      </w:r>
      <w:proofErr w:type="spellEnd"/>
      <w:r>
        <w:t xml:space="preserve"> par des femmes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organisations</w:t>
      </w:r>
      <w:proofErr w:type="spellEnd"/>
      <w:r>
        <w:t xml:space="preserve"> de </w:t>
      </w:r>
      <w:proofErr w:type="spellStart"/>
      <w:r>
        <w:t>défense</w:t>
      </w:r>
      <w:proofErr w:type="spellEnd"/>
      <w:r>
        <w:t xml:space="preserve"> des droits des femmes </w:t>
      </w:r>
      <w:proofErr w:type="spellStart"/>
      <w:r>
        <w:t>représentant</w:t>
      </w:r>
      <w:proofErr w:type="spellEnd"/>
      <w:r>
        <w:t xml:space="preserve"> et </w:t>
      </w:r>
      <w:proofErr w:type="spellStart"/>
      <w:r>
        <w:t>travaillant</w:t>
      </w:r>
      <w:proofErr w:type="spellEnd"/>
      <w:r>
        <w:t xml:space="preserve"> pour le </w:t>
      </w:r>
      <w:proofErr w:type="spellStart"/>
      <w:r>
        <w:t>compte</w:t>
      </w:r>
      <w:proofErr w:type="spellEnd"/>
      <w:r>
        <w:t xml:space="preserve"> de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victimes</w:t>
      </w:r>
      <w:proofErr w:type="spellEnd"/>
      <w:r>
        <w:t xml:space="preserve"> de </w:t>
      </w:r>
      <w:proofErr w:type="spellStart"/>
      <w:r>
        <w:t>formes</w:t>
      </w:r>
      <w:proofErr w:type="spellEnd"/>
      <w:r>
        <w:t xml:space="preserve"> </w:t>
      </w:r>
      <w:proofErr w:type="spellStart"/>
      <w:r>
        <w:t>diverses</w:t>
      </w:r>
      <w:proofErr w:type="spellEnd"/>
      <w:r>
        <w:t xml:space="preserve"> et multiples de discrimination,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</w:t>
      </w:r>
      <w:proofErr w:type="spellStart"/>
      <w:r>
        <w:t>marginalisés</w:t>
      </w:r>
      <w:proofErr w:type="spellEnd"/>
      <w:r>
        <w:t xml:space="preserve"> et </w:t>
      </w:r>
      <w:proofErr w:type="spellStart"/>
      <w:r>
        <w:t>exclus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rPr>
          <w:spacing w:val="-13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fait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leur</w:t>
      </w:r>
      <w:proofErr w:type="spellEnd"/>
      <w:r>
        <w:rPr>
          <w:spacing w:val="-15"/>
        </w:rPr>
        <w:t xml:space="preserve"> </w:t>
      </w:r>
      <w:proofErr w:type="spellStart"/>
      <w:r>
        <w:t>pauvreté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appartenance</w:t>
      </w:r>
      <w:proofErr w:type="spellEnd"/>
      <w:r>
        <w:rPr>
          <w:spacing w:val="-13"/>
        </w:rPr>
        <w:t xml:space="preserve"> </w:t>
      </w:r>
      <w:proofErr w:type="spellStart"/>
      <w:r>
        <w:t>ethnique</w:t>
      </w:r>
      <w:proofErr w:type="spellEnd"/>
      <w:r>
        <w:t>,</w:t>
      </w:r>
      <w:r>
        <w:rPr>
          <w:spacing w:val="-12"/>
        </w:rPr>
        <w:t xml:space="preserve"> </w:t>
      </w:r>
      <w:r>
        <w:t>handicap,</w:t>
      </w:r>
      <w:r>
        <w:rPr>
          <w:spacing w:val="-13"/>
        </w:rPr>
        <w:t xml:space="preserve"> </w:t>
      </w:r>
      <w:proofErr w:type="spellStart"/>
      <w:r>
        <w:t>âge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géographie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statut</w:t>
      </w:r>
      <w:proofErr w:type="spellEnd"/>
      <w:r>
        <w:rPr>
          <w:spacing w:val="-15"/>
        </w:rPr>
        <w:t xml:space="preserve"> </w:t>
      </w:r>
      <w:proofErr w:type="spellStart"/>
      <w:r>
        <w:t>migratoire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statut</w:t>
      </w:r>
      <w:proofErr w:type="spellEnd"/>
      <w:r>
        <w:t xml:space="preserve"> VIH. </w:t>
      </w:r>
      <w:proofErr w:type="spellStart"/>
      <w:r>
        <w:t>Ceci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adéquation</w:t>
      </w:r>
      <w:proofErr w:type="spellEnd"/>
      <w:r>
        <w:t xml:space="preserve"> avec </w:t>
      </w:r>
      <w:proofErr w:type="spellStart"/>
      <w:r>
        <w:t>l’Agenda</w:t>
      </w:r>
      <w:proofErr w:type="spellEnd"/>
      <w:r>
        <w:t xml:space="preserve"> 2030 et le </w:t>
      </w:r>
      <w:proofErr w:type="spellStart"/>
      <w:r>
        <w:t>principe</w:t>
      </w:r>
      <w:proofErr w:type="spellEnd"/>
      <w:r>
        <w:t xml:space="preserve"> de ne </w:t>
      </w:r>
      <w:proofErr w:type="spellStart"/>
      <w:r>
        <w:t>laisser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pour </w:t>
      </w:r>
      <w:proofErr w:type="spellStart"/>
      <w:r>
        <w:t>compte</w:t>
      </w:r>
      <w:proofErr w:type="spellEnd"/>
      <w:r>
        <w:t xml:space="preserve"> dans la planification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l’élimination</w:t>
      </w:r>
      <w:proofErr w:type="spellEnd"/>
      <w:r>
        <w:t xml:space="preserve"> de la violence à </w:t>
      </w:r>
      <w:proofErr w:type="spellStart"/>
      <w:r>
        <w:t>l</w:t>
      </w:r>
      <w:r>
        <w:t>’égard</w:t>
      </w:r>
      <w:proofErr w:type="spellEnd"/>
      <w:r>
        <w:t xml:space="preserve"> des femmes</w:t>
      </w:r>
      <w:r>
        <w:rPr>
          <w:spacing w:val="-13"/>
        </w:rPr>
        <w:t xml:space="preserve"> </w:t>
      </w:r>
      <w:r>
        <w:t>(EVAW).</w:t>
      </w:r>
    </w:p>
    <w:p w14:paraId="12F84DC0" w14:textId="77777777" w:rsidR="0039509A" w:rsidRDefault="000960EB">
      <w:pPr>
        <w:pStyle w:val="Heading1"/>
        <w:numPr>
          <w:ilvl w:val="0"/>
          <w:numId w:val="8"/>
        </w:numPr>
        <w:tabs>
          <w:tab w:val="left" w:pos="826"/>
        </w:tabs>
        <w:spacing w:before="158"/>
        <w:jc w:val="left"/>
      </w:pPr>
      <w:r>
        <w:t xml:space="preserve">Nature et champ </w:t>
      </w:r>
      <w:proofErr w:type="spellStart"/>
      <w:r>
        <w:t>d’application</w:t>
      </w:r>
      <w:proofErr w:type="spellEnd"/>
      <w:r>
        <w:t xml:space="preserve"> de </w:t>
      </w:r>
      <w:proofErr w:type="spellStart"/>
      <w:r>
        <w:t>l’Appel</w:t>
      </w:r>
      <w:proofErr w:type="spellEnd"/>
      <w:r>
        <w:t xml:space="preserve"> à</w:t>
      </w:r>
      <w:r>
        <w:rPr>
          <w:spacing w:val="-8"/>
        </w:rPr>
        <w:t xml:space="preserve"> </w:t>
      </w:r>
      <w:r>
        <w:t>propositions</w:t>
      </w:r>
    </w:p>
    <w:p w14:paraId="5ACB681C" w14:textId="77777777" w:rsidR="0039509A" w:rsidRDefault="0039509A">
      <w:pPr>
        <w:pStyle w:val="BodyText"/>
        <w:spacing w:before="7"/>
        <w:rPr>
          <w:b/>
          <w:sz w:val="25"/>
        </w:rPr>
      </w:pPr>
    </w:p>
    <w:p w14:paraId="4865DE33" w14:textId="77777777" w:rsidR="0039509A" w:rsidRDefault="000960EB">
      <w:pPr>
        <w:spacing w:line="259" w:lineRule="auto"/>
        <w:ind w:left="104" w:right="120"/>
        <w:jc w:val="both"/>
        <w:rPr>
          <w:b/>
        </w:rPr>
      </w:pPr>
      <w:r>
        <w:t xml:space="preserve">Des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sélectionnés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b/>
        </w:rPr>
        <w:t>République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démocratique</w:t>
      </w:r>
      <w:proofErr w:type="spellEnd"/>
      <w:r>
        <w:rPr>
          <w:b/>
        </w:rPr>
        <w:t xml:space="preserve"> du Congo (RDC), au Liberia, Malawi, Mali, Nigeria et </w:t>
      </w:r>
      <w:proofErr w:type="spellStart"/>
      <w:r>
        <w:rPr>
          <w:b/>
        </w:rPr>
        <w:t>Ouganda</w:t>
      </w:r>
      <w:proofErr w:type="spellEnd"/>
      <w:r>
        <w:rPr>
          <w:b/>
        </w:rP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financés</w:t>
      </w:r>
      <w:proofErr w:type="spellEnd"/>
      <w:r>
        <w:t xml:space="preserve"> par le FFPH,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partenariat</w:t>
      </w:r>
      <w:proofErr w:type="spellEnd"/>
      <w:r>
        <w:t xml:space="preserve"> avec </w:t>
      </w:r>
      <w:proofErr w:type="spellStart"/>
      <w:r>
        <w:t>l’Initiative</w:t>
      </w:r>
      <w:proofErr w:type="spellEnd"/>
      <w:r>
        <w:t xml:space="preserve"> Spotlight. Les </w:t>
      </w:r>
      <w:proofErr w:type="spellStart"/>
      <w:r>
        <w:t>projets</w:t>
      </w:r>
      <w:proofErr w:type="spellEnd"/>
      <w:r>
        <w:t xml:space="preserve"> ne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couvrir</w:t>
      </w:r>
      <w:proofErr w:type="spellEnd"/>
      <w:r>
        <w:t xml:space="preserve"> </w:t>
      </w:r>
      <w:proofErr w:type="spellStart"/>
      <w:r>
        <w:t>qu’</w:t>
      </w:r>
      <w:r>
        <w:rPr>
          <w:b/>
        </w:rPr>
        <w:t>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seul</w:t>
      </w:r>
      <w:proofErr w:type="spellEnd"/>
      <w:r>
        <w:rPr>
          <w:b/>
        </w:rPr>
        <w:t xml:space="preserve"> pays. </w:t>
      </w:r>
      <w:r>
        <w:t xml:space="preserve">Les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pays à la </w:t>
      </w:r>
      <w:proofErr w:type="spellStart"/>
      <w:r>
        <w:t>fois</w:t>
      </w:r>
      <w:proofErr w:type="spellEnd"/>
      <w:r>
        <w:t xml:space="preserve"> </w:t>
      </w:r>
      <w:r>
        <w:rPr>
          <w:b/>
        </w:rPr>
        <w:t>ne</w:t>
      </w:r>
      <w:r>
        <w:rPr>
          <w:b/>
        </w:rPr>
        <w:t xml:space="preserve"> </w:t>
      </w:r>
      <w:proofErr w:type="spellStart"/>
      <w:r>
        <w:rPr>
          <w:b/>
        </w:rPr>
        <w:t>seront</w:t>
      </w:r>
      <w:proofErr w:type="spellEnd"/>
      <w:r>
        <w:rPr>
          <w:b/>
        </w:rPr>
        <w:t xml:space="preserve"> pas </w:t>
      </w:r>
      <w:proofErr w:type="spellStart"/>
      <w:r>
        <w:rPr>
          <w:b/>
        </w:rPr>
        <w:t>acceptés</w:t>
      </w:r>
      <w:proofErr w:type="spellEnd"/>
      <w:r>
        <w:rPr>
          <w:b/>
        </w:rPr>
        <w:t>.</w:t>
      </w:r>
    </w:p>
    <w:p w14:paraId="070A372D" w14:textId="77777777" w:rsidR="0039509A" w:rsidRDefault="0039509A">
      <w:pPr>
        <w:pStyle w:val="BodyText"/>
        <w:spacing w:before="9"/>
        <w:rPr>
          <w:b/>
          <w:sz w:val="23"/>
        </w:rPr>
      </w:pPr>
    </w:p>
    <w:p w14:paraId="2DF37B5C" w14:textId="77777777" w:rsidR="0039509A" w:rsidRDefault="000960EB">
      <w:pPr>
        <w:ind w:left="104"/>
        <w:jc w:val="both"/>
        <w:rPr>
          <w:i/>
        </w:rPr>
      </w:pPr>
      <w:r>
        <w:rPr>
          <w:i/>
        </w:rPr>
        <w:t>Dans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mesure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où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appels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-3"/>
        </w:rPr>
        <w:t xml:space="preserve"> </w:t>
      </w:r>
      <w:r>
        <w:rPr>
          <w:i/>
        </w:rPr>
        <w:t>propositions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sont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financés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RDC,</w:t>
      </w:r>
      <w:r>
        <w:rPr>
          <w:i/>
          <w:spacing w:val="-3"/>
        </w:rPr>
        <w:t xml:space="preserve"> </w:t>
      </w:r>
      <w:r>
        <w:rPr>
          <w:i/>
        </w:rPr>
        <w:t>au</w:t>
      </w:r>
      <w:r>
        <w:rPr>
          <w:i/>
          <w:spacing w:val="-3"/>
        </w:rPr>
        <w:t xml:space="preserve"> </w:t>
      </w:r>
      <w:r>
        <w:rPr>
          <w:i/>
        </w:rPr>
        <w:t>Liberia,</w:t>
      </w:r>
      <w:r>
        <w:rPr>
          <w:i/>
          <w:spacing w:val="-2"/>
        </w:rPr>
        <w:t xml:space="preserve"> </w:t>
      </w:r>
      <w:r>
        <w:rPr>
          <w:i/>
        </w:rPr>
        <w:t>Malawi,</w:t>
      </w:r>
      <w:r>
        <w:rPr>
          <w:i/>
          <w:spacing w:val="-2"/>
        </w:rPr>
        <w:t xml:space="preserve"> </w:t>
      </w:r>
      <w:r>
        <w:rPr>
          <w:i/>
        </w:rPr>
        <w:t>Mali,</w:t>
      </w:r>
      <w:r>
        <w:rPr>
          <w:i/>
          <w:spacing w:val="-2"/>
        </w:rPr>
        <w:t xml:space="preserve"> </w:t>
      </w:r>
      <w:r>
        <w:rPr>
          <w:i/>
        </w:rPr>
        <w:t>Nigeria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Ouganda</w:t>
      </w:r>
      <w:proofErr w:type="spellEnd"/>
    </w:p>
    <w:p w14:paraId="70D0533B" w14:textId="77777777" w:rsidR="0039509A" w:rsidRDefault="000960EB">
      <w:pPr>
        <w:spacing w:before="19"/>
        <w:ind w:left="104"/>
        <w:jc w:val="both"/>
        <w:rPr>
          <w:i/>
        </w:rPr>
      </w:pPr>
      <w:r>
        <w:rPr>
          <w:i/>
        </w:rPr>
        <w:t>par</w:t>
      </w:r>
      <w:r>
        <w:rPr>
          <w:i/>
          <w:spacing w:val="11"/>
        </w:rPr>
        <w:t xml:space="preserve"> </w:t>
      </w:r>
      <w:proofErr w:type="spellStart"/>
      <w:r>
        <w:rPr>
          <w:i/>
        </w:rPr>
        <w:t>l’Initiative</w:t>
      </w:r>
      <w:proofErr w:type="spellEnd"/>
      <w:r>
        <w:rPr>
          <w:i/>
          <w:spacing w:val="8"/>
        </w:rPr>
        <w:t xml:space="preserve"> </w:t>
      </w:r>
      <w:r>
        <w:rPr>
          <w:i/>
        </w:rPr>
        <w:t>Spotlight</w:t>
      </w:r>
      <w:r>
        <w:rPr>
          <w:i/>
          <w:spacing w:val="10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manière</w:t>
      </w:r>
      <w:r>
        <w:rPr>
          <w:i/>
          <w:spacing w:val="9"/>
        </w:rPr>
        <w:t xml:space="preserve"> </w:t>
      </w:r>
      <w:proofErr w:type="spellStart"/>
      <w:r>
        <w:rPr>
          <w:i/>
        </w:rPr>
        <w:t>simultanée</w:t>
      </w:r>
      <w:proofErr w:type="spellEnd"/>
      <w:r>
        <w:rPr>
          <w:i/>
          <w:spacing w:val="10"/>
        </w:rPr>
        <w:t xml:space="preserve"> </w:t>
      </w:r>
      <w:r>
        <w:rPr>
          <w:i/>
        </w:rPr>
        <w:t>à</w:t>
      </w:r>
      <w:r>
        <w:rPr>
          <w:i/>
          <w:spacing w:val="7"/>
        </w:rPr>
        <w:t xml:space="preserve"> </w:t>
      </w:r>
      <w:r>
        <w:rPr>
          <w:i/>
        </w:rPr>
        <w:t>travers</w:t>
      </w:r>
      <w:r>
        <w:rPr>
          <w:i/>
          <w:spacing w:val="8"/>
        </w:rPr>
        <w:t xml:space="preserve"> </w:t>
      </w:r>
      <w:r>
        <w:rPr>
          <w:i/>
        </w:rPr>
        <w:t>le</w:t>
      </w:r>
      <w:r>
        <w:rPr>
          <w:i/>
          <w:spacing w:val="11"/>
        </w:rPr>
        <w:t xml:space="preserve"> </w:t>
      </w:r>
      <w:r>
        <w:rPr>
          <w:i/>
        </w:rPr>
        <w:t>FFPH</w:t>
      </w:r>
      <w:r>
        <w:rPr>
          <w:i/>
          <w:spacing w:val="9"/>
        </w:rPr>
        <w:t xml:space="preserve"> </w:t>
      </w:r>
      <w:r>
        <w:rPr>
          <w:i/>
        </w:rPr>
        <w:t>et</w:t>
      </w:r>
      <w:r>
        <w:rPr>
          <w:i/>
          <w:spacing w:val="8"/>
        </w:rPr>
        <w:t xml:space="preserve"> </w:t>
      </w:r>
      <w:r>
        <w:rPr>
          <w:i/>
        </w:rPr>
        <w:t>le</w:t>
      </w:r>
      <w:r>
        <w:rPr>
          <w:i/>
          <w:spacing w:val="13"/>
        </w:rPr>
        <w:t xml:space="preserve"> </w:t>
      </w:r>
      <w:r>
        <w:rPr>
          <w:i/>
        </w:rPr>
        <w:t>Fonds</w:t>
      </w:r>
      <w:r>
        <w:rPr>
          <w:i/>
          <w:spacing w:val="9"/>
        </w:rPr>
        <w:t xml:space="preserve"> </w:t>
      </w:r>
      <w:proofErr w:type="spellStart"/>
      <w:r>
        <w:rPr>
          <w:i/>
        </w:rPr>
        <w:t>d’affectation</w:t>
      </w:r>
      <w:proofErr w:type="spellEnd"/>
      <w:r>
        <w:rPr>
          <w:i/>
          <w:spacing w:val="9"/>
        </w:rPr>
        <w:t xml:space="preserve"> </w:t>
      </w:r>
      <w:proofErr w:type="spellStart"/>
      <w:r>
        <w:rPr>
          <w:i/>
        </w:rPr>
        <w:t>spéciale</w:t>
      </w:r>
      <w:proofErr w:type="spellEnd"/>
      <w:r>
        <w:rPr>
          <w:i/>
          <w:spacing w:val="10"/>
        </w:rPr>
        <w:t xml:space="preserve"> </w:t>
      </w:r>
      <w:r>
        <w:rPr>
          <w:i/>
        </w:rPr>
        <w:t>des</w:t>
      </w:r>
      <w:r>
        <w:rPr>
          <w:i/>
          <w:spacing w:val="11"/>
        </w:rPr>
        <w:t xml:space="preserve"> </w:t>
      </w:r>
      <w:r>
        <w:rPr>
          <w:i/>
        </w:rPr>
        <w:t>Nations</w:t>
      </w:r>
    </w:p>
    <w:p w14:paraId="03160456" w14:textId="77777777" w:rsidR="0039509A" w:rsidRDefault="0039509A">
      <w:pPr>
        <w:pStyle w:val="BodyText"/>
        <w:rPr>
          <w:i/>
          <w:sz w:val="20"/>
        </w:rPr>
      </w:pPr>
    </w:p>
    <w:p w14:paraId="7EB0FB21" w14:textId="77777777" w:rsidR="0039509A" w:rsidRDefault="000960EB">
      <w:pPr>
        <w:pStyle w:val="BodyText"/>
        <w:spacing w:before="11"/>
        <w:rPr>
          <w:i/>
          <w:sz w:val="17"/>
        </w:rPr>
      </w:pPr>
      <w:r>
        <w:pict w14:anchorId="60F71682">
          <v:line id="_x0000_s1030" style="position:absolute;z-index:-251657216;mso-wrap-distance-left:0;mso-wrap-distance-right:0;mso-position-horizontal-relative:page" from="48.25pt,13.3pt" to="192.25pt,13.3pt" strokeweight=".72pt">
            <w10:wrap type="topAndBottom" anchorx="page"/>
          </v:line>
        </w:pict>
      </w:r>
    </w:p>
    <w:p w14:paraId="669F216A" w14:textId="77777777" w:rsidR="0039509A" w:rsidRDefault="000960EB">
      <w:pPr>
        <w:spacing w:before="69"/>
        <w:ind w:left="104"/>
        <w:rPr>
          <w:sz w:val="20"/>
        </w:rPr>
      </w:pPr>
      <w:r>
        <w:rPr>
          <w:position w:val="7"/>
          <w:sz w:val="13"/>
        </w:rPr>
        <w:t xml:space="preserve">3 </w:t>
      </w:r>
      <w:r>
        <w:rPr>
          <w:sz w:val="20"/>
        </w:rPr>
        <w:t xml:space="preserve">Plan </w:t>
      </w:r>
      <w:proofErr w:type="spellStart"/>
      <w:r>
        <w:rPr>
          <w:sz w:val="20"/>
        </w:rPr>
        <w:t>d’investissement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régional</w:t>
      </w:r>
      <w:proofErr w:type="spellEnd"/>
      <w:r>
        <w:rPr>
          <w:sz w:val="20"/>
        </w:rPr>
        <w:t xml:space="preserve"> pour </w:t>
      </w:r>
      <w:proofErr w:type="spellStart"/>
      <w:r>
        <w:rPr>
          <w:sz w:val="20"/>
        </w:rPr>
        <w:t>l’Afrique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l’Initiative</w:t>
      </w:r>
      <w:proofErr w:type="spellEnd"/>
      <w:r>
        <w:rPr>
          <w:sz w:val="20"/>
        </w:rPr>
        <w:t xml:space="preserve"> Spotlight 2018 -2023, p. 3.</w:t>
      </w:r>
    </w:p>
    <w:p w14:paraId="01D1DD2B" w14:textId="77777777" w:rsidR="0039509A" w:rsidRDefault="0039509A">
      <w:pPr>
        <w:rPr>
          <w:sz w:val="20"/>
        </w:rPr>
        <w:sectPr w:rsidR="0039509A">
          <w:footerReference w:type="default" r:id="rId10"/>
          <w:pgSz w:w="11910" w:h="16840"/>
          <w:pgMar w:top="1660" w:right="840" w:bottom="1160" w:left="860" w:header="433" w:footer="966" w:gutter="0"/>
          <w:pgNumType w:start="3"/>
          <w:cols w:space="720"/>
        </w:sectPr>
      </w:pPr>
    </w:p>
    <w:p w14:paraId="6B1E5F2F" w14:textId="77777777" w:rsidR="0039509A" w:rsidRDefault="0039509A">
      <w:pPr>
        <w:pStyle w:val="BodyText"/>
        <w:spacing w:before="4"/>
        <w:rPr>
          <w:sz w:val="15"/>
        </w:rPr>
      </w:pPr>
    </w:p>
    <w:p w14:paraId="0736807F" w14:textId="77777777" w:rsidR="0039509A" w:rsidRDefault="000960EB">
      <w:pPr>
        <w:spacing w:before="56" w:line="259" w:lineRule="auto"/>
        <w:ind w:left="104" w:right="122"/>
        <w:jc w:val="both"/>
        <w:rPr>
          <w:i/>
        </w:rPr>
      </w:pPr>
      <w:proofErr w:type="spellStart"/>
      <w:r>
        <w:rPr>
          <w:i/>
        </w:rPr>
        <w:t>Unies</w:t>
      </w:r>
      <w:proofErr w:type="spellEnd"/>
      <w:r>
        <w:rPr>
          <w:i/>
        </w:rPr>
        <w:t xml:space="preserve"> pour </w:t>
      </w:r>
      <w:proofErr w:type="spellStart"/>
      <w:r>
        <w:rPr>
          <w:i/>
        </w:rPr>
        <w:t>l’élimination</w:t>
      </w:r>
      <w:proofErr w:type="spellEnd"/>
      <w:r>
        <w:rPr>
          <w:i/>
        </w:rPr>
        <w:t xml:space="preserve"> de la violence à </w:t>
      </w:r>
      <w:proofErr w:type="spellStart"/>
      <w:r>
        <w:rPr>
          <w:i/>
        </w:rPr>
        <w:t>l’égard</w:t>
      </w:r>
      <w:proofErr w:type="spellEnd"/>
      <w:r>
        <w:rPr>
          <w:i/>
        </w:rPr>
        <w:t xml:space="preserve"> des femmes (EVAW Trust Fund), </w:t>
      </w:r>
      <w:proofErr w:type="spellStart"/>
      <w:r>
        <w:rPr>
          <w:i/>
        </w:rPr>
        <w:t>une</w:t>
      </w:r>
      <w:proofErr w:type="spellEnd"/>
      <w:r>
        <w:rPr>
          <w:i/>
        </w:rPr>
        <w:t xml:space="preserve"> attention </w:t>
      </w:r>
      <w:proofErr w:type="spellStart"/>
      <w:r>
        <w:rPr>
          <w:i/>
        </w:rPr>
        <w:t>particulière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être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portée</w:t>
      </w:r>
      <w:proofErr w:type="spellEnd"/>
      <w:r>
        <w:rPr>
          <w:i/>
        </w:rPr>
        <w:t xml:space="preserve"> </w:t>
      </w:r>
      <w:r>
        <w:rPr>
          <w:i/>
        </w:rPr>
        <w:t xml:space="preserve">par les </w:t>
      </w:r>
      <w:proofErr w:type="spellStart"/>
      <w:r>
        <w:rPr>
          <w:i/>
        </w:rPr>
        <w:t>candidats</w:t>
      </w:r>
      <w:proofErr w:type="spellEnd"/>
      <w:r>
        <w:rPr>
          <w:i/>
        </w:rPr>
        <w:t xml:space="preserve"> sur les points </w:t>
      </w:r>
      <w:proofErr w:type="spellStart"/>
      <w:r>
        <w:rPr>
          <w:i/>
        </w:rPr>
        <w:t>suivants</w:t>
      </w:r>
      <w:proofErr w:type="spellEnd"/>
      <w:r>
        <w:rPr>
          <w:i/>
        </w:rPr>
        <w:t xml:space="preserve"> :</w:t>
      </w:r>
    </w:p>
    <w:p w14:paraId="50EC3A43" w14:textId="77777777" w:rsidR="0039509A" w:rsidRDefault="0039509A">
      <w:pPr>
        <w:pStyle w:val="BodyText"/>
        <w:spacing w:before="8"/>
        <w:rPr>
          <w:i/>
          <w:sz w:val="23"/>
        </w:rPr>
      </w:pPr>
    </w:p>
    <w:p w14:paraId="11840A0A" w14:textId="77777777" w:rsidR="0039509A" w:rsidRDefault="000960EB">
      <w:pPr>
        <w:pStyle w:val="ListParagraph"/>
        <w:numPr>
          <w:ilvl w:val="0"/>
          <w:numId w:val="6"/>
        </w:numPr>
        <w:tabs>
          <w:tab w:val="left" w:pos="225"/>
        </w:tabs>
        <w:spacing w:line="259" w:lineRule="auto"/>
        <w:ind w:right="123" w:firstLine="0"/>
        <w:jc w:val="both"/>
        <w:rPr>
          <w:i/>
        </w:rPr>
      </w:pPr>
      <w:r>
        <w:rPr>
          <w:i/>
        </w:rPr>
        <w:t xml:space="preserve">Les </w:t>
      </w:r>
      <w:proofErr w:type="spellStart"/>
      <w:r>
        <w:rPr>
          <w:i/>
        </w:rPr>
        <w:t>organisations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peuvent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postuler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auprès</w:t>
      </w:r>
      <w:proofErr w:type="spellEnd"/>
      <w:r>
        <w:rPr>
          <w:i/>
        </w:rPr>
        <w:t xml:space="preserve"> du FFPH </w:t>
      </w:r>
      <w:proofErr w:type="spellStart"/>
      <w:r>
        <w:rPr>
          <w:i/>
        </w:rPr>
        <w:t>soit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auprès</w:t>
      </w:r>
      <w:proofErr w:type="spellEnd"/>
      <w:r>
        <w:rPr>
          <w:i/>
        </w:rPr>
        <w:t xml:space="preserve"> du EVAW Trust Fund, </w:t>
      </w:r>
      <w:proofErr w:type="spellStart"/>
      <w:r>
        <w:rPr>
          <w:i/>
        </w:rPr>
        <w:t>mais</w:t>
      </w:r>
      <w:proofErr w:type="spellEnd"/>
      <w:r>
        <w:rPr>
          <w:i/>
        </w:rPr>
        <w:t xml:space="preserve"> pas des deux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même</w:t>
      </w:r>
      <w:proofErr w:type="spellEnd"/>
      <w:r>
        <w:rPr>
          <w:i/>
        </w:rPr>
        <w:t xml:space="preserve"> temps. Les </w:t>
      </w:r>
      <w:proofErr w:type="spellStart"/>
      <w:r>
        <w:rPr>
          <w:i/>
        </w:rPr>
        <w:t>organisations</w:t>
      </w:r>
      <w:proofErr w:type="spellEnd"/>
      <w:r>
        <w:rPr>
          <w:i/>
        </w:rPr>
        <w:t xml:space="preserve"> qui </w:t>
      </w:r>
      <w:proofErr w:type="spellStart"/>
      <w:r>
        <w:rPr>
          <w:i/>
        </w:rPr>
        <w:t>postuleraient</w:t>
      </w:r>
      <w:proofErr w:type="spellEnd"/>
      <w:r>
        <w:rPr>
          <w:i/>
        </w:rPr>
        <w:t xml:space="preserve"> aux deux </w:t>
      </w:r>
      <w:proofErr w:type="spellStart"/>
      <w:r>
        <w:rPr>
          <w:i/>
        </w:rPr>
        <w:t>seront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disqualifiées</w:t>
      </w:r>
      <w:proofErr w:type="spellEnd"/>
      <w:r>
        <w:rPr>
          <w:i/>
        </w:rPr>
        <w:t>.</w:t>
      </w:r>
    </w:p>
    <w:p w14:paraId="1181D21D" w14:textId="77777777" w:rsidR="0039509A" w:rsidRDefault="000960EB">
      <w:pPr>
        <w:pStyle w:val="ListParagraph"/>
        <w:numPr>
          <w:ilvl w:val="0"/>
          <w:numId w:val="6"/>
        </w:numPr>
        <w:tabs>
          <w:tab w:val="left" w:pos="235"/>
        </w:tabs>
        <w:spacing w:before="1" w:line="259" w:lineRule="auto"/>
        <w:ind w:right="120" w:firstLine="0"/>
        <w:jc w:val="both"/>
        <w:rPr>
          <w:i/>
        </w:rPr>
      </w:pPr>
      <w:r>
        <w:rPr>
          <w:i/>
        </w:rPr>
        <w:t xml:space="preserve">Le FFPH </w:t>
      </w:r>
      <w:proofErr w:type="spellStart"/>
      <w:r>
        <w:rPr>
          <w:i/>
        </w:rPr>
        <w:t>financera</w:t>
      </w:r>
      <w:proofErr w:type="spellEnd"/>
      <w:r>
        <w:rPr>
          <w:i/>
        </w:rPr>
        <w:t xml:space="preserve"> des candidatures dans les pays </w:t>
      </w:r>
      <w:proofErr w:type="spellStart"/>
      <w:r>
        <w:rPr>
          <w:i/>
        </w:rPr>
        <w:t>mentionnés</w:t>
      </w:r>
      <w:proofErr w:type="spellEnd"/>
      <w:r>
        <w:rPr>
          <w:i/>
        </w:rPr>
        <w:t xml:space="preserve"> plus </w:t>
      </w:r>
      <w:proofErr w:type="spellStart"/>
      <w:r>
        <w:rPr>
          <w:i/>
        </w:rPr>
        <w:t>haut</w:t>
      </w:r>
      <w:proofErr w:type="spellEnd"/>
      <w:r>
        <w:rPr>
          <w:i/>
        </w:rPr>
        <w:t xml:space="preserve">, avec </w:t>
      </w:r>
      <w:proofErr w:type="spellStart"/>
      <w:r>
        <w:rPr>
          <w:i/>
        </w:rPr>
        <w:t>une</w:t>
      </w:r>
      <w:proofErr w:type="spellEnd"/>
      <w:r>
        <w:rPr>
          <w:i/>
        </w:rPr>
        <w:t xml:space="preserve"> subvention comprise entre 20,000 et 200,000 dollars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américains</w:t>
      </w:r>
      <w:proofErr w:type="spellEnd"/>
      <w:r>
        <w:rPr>
          <w:i/>
        </w:rPr>
        <w:t>.</w:t>
      </w:r>
    </w:p>
    <w:p w14:paraId="3C666A04" w14:textId="77777777" w:rsidR="0039509A" w:rsidRDefault="000960EB">
      <w:pPr>
        <w:pStyle w:val="ListParagraph"/>
        <w:numPr>
          <w:ilvl w:val="0"/>
          <w:numId w:val="6"/>
        </w:numPr>
        <w:tabs>
          <w:tab w:val="left" w:pos="273"/>
        </w:tabs>
        <w:spacing w:line="259" w:lineRule="auto"/>
        <w:ind w:right="123" w:firstLine="0"/>
        <w:jc w:val="both"/>
        <w:rPr>
          <w:i/>
        </w:rPr>
      </w:pPr>
      <w:r>
        <w:rPr>
          <w:i/>
        </w:rPr>
        <w:t xml:space="preserve">Les </w:t>
      </w:r>
      <w:proofErr w:type="spellStart"/>
      <w:r>
        <w:rPr>
          <w:i/>
        </w:rPr>
        <w:t>organisations</w:t>
      </w:r>
      <w:proofErr w:type="spellEnd"/>
      <w:r>
        <w:rPr>
          <w:i/>
        </w:rPr>
        <w:t xml:space="preserve"> qui </w:t>
      </w:r>
      <w:proofErr w:type="spellStart"/>
      <w:r>
        <w:rPr>
          <w:i/>
        </w:rPr>
        <w:t>postuleraient</w:t>
      </w:r>
      <w:proofErr w:type="spellEnd"/>
      <w:r>
        <w:rPr>
          <w:i/>
        </w:rPr>
        <w:t xml:space="preserve"> pour </w:t>
      </w:r>
      <w:proofErr w:type="spellStart"/>
      <w:r>
        <w:rPr>
          <w:i/>
        </w:rPr>
        <w:t>une</w:t>
      </w:r>
      <w:proofErr w:type="spellEnd"/>
      <w:r>
        <w:rPr>
          <w:i/>
        </w:rPr>
        <w:t xml:space="preserve"> subvention comprise entre 200,001 et 1 million de dollars </w:t>
      </w:r>
      <w:proofErr w:type="spellStart"/>
      <w:r>
        <w:rPr>
          <w:i/>
        </w:rPr>
        <w:t>américains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devront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postuler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auprès</w:t>
      </w:r>
      <w:proofErr w:type="spellEnd"/>
      <w:r>
        <w:rPr>
          <w:i/>
        </w:rPr>
        <w:t xml:space="preserve"> de EVAW Trust Fund des Nations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Unies</w:t>
      </w:r>
      <w:proofErr w:type="spellEnd"/>
      <w:r>
        <w:rPr>
          <w:i/>
        </w:rPr>
        <w:t>.</w:t>
      </w:r>
    </w:p>
    <w:p w14:paraId="3FFE003B" w14:textId="77777777" w:rsidR="0039509A" w:rsidRDefault="0039509A">
      <w:pPr>
        <w:pStyle w:val="BodyText"/>
        <w:spacing w:before="9"/>
        <w:rPr>
          <w:i/>
          <w:sz w:val="23"/>
        </w:rPr>
      </w:pPr>
    </w:p>
    <w:p w14:paraId="0E5BBD0A" w14:textId="77777777" w:rsidR="0039509A" w:rsidRDefault="000960EB">
      <w:pPr>
        <w:pStyle w:val="BodyText"/>
        <w:ind w:left="104"/>
      </w:pPr>
      <w:r>
        <w:t>Les</w:t>
      </w:r>
      <w:r>
        <w:t xml:space="preserve"> propositions </w:t>
      </w:r>
      <w:proofErr w:type="spellStart"/>
      <w:r>
        <w:t>soumises</w:t>
      </w:r>
      <w:proofErr w:type="spellEnd"/>
      <w:r>
        <w:t xml:space="preserve"> </w:t>
      </w:r>
      <w:proofErr w:type="spellStart"/>
      <w:r>
        <w:t>devront</w:t>
      </w:r>
      <w:proofErr w:type="spellEnd"/>
      <w:r>
        <w:t xml:space="preserve"> </w:t>
      </w:r>
      <w:proofErr w:type="spellStart"/>
      <w:r>
        <w:t>contribuer</w:t>
      </w:r>
      <w:proofErr w:type="spellEnd"/>
      <w:r>
        <w:t xml:space="preserve"> </w:t>
      </w:r>
      <w:proofErr w:type="spellStart"/>
      <w:r>
        <w:t>simultanément</w:t>
      </w:r>
      <w:proofErr w:type="spellEnd"/>
      <w:r>
        <w:t xml:space="preserve"> aux deux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:</w:t>
      </w:r>
    </w:p>
    <w:p w14:paraId="706FE7CB" w14:textId="77777777" w:rsidR="0039509A" w:rsidRDefault="000960EB">
      <w:pPr>
        <w:pStyle w:val="Heading1"/>
        <w:numPr>
          <w:ilvl w:val="0"/>
          <w:numId w:val="5"/>
        </w:numPr>
        <w:tabs>
          <w:tab w:val="left" w:pos="338"/>
        </w:tabs>
        <w:spacing w:before="19"/>
      </w:pPr>
      <w:proofErr w:type="spellStart"/>
      <w:r>
        <w:t>L’effet</w:t>
      </w:r>
      <w:proofErr w:type="spellEnd"/>
      <w:r>
        <w:t xml:space="preserve"> </w:t>
      </w:r>
      <w:proofErr w:type="spellStart"/>
      <w:r>
        <w:t>numéro</w:t>
      </w:r>
      <w:proofErr w:type="spellEnd"/>
      <w:r>
        <w:t xml:space="preserve"> 6 de la </w:t>
      </w:r>
      <w:proofErr w:type="spellStart"/>
      <w:r>
        <w:t>Théorie</w:t>
      </w:r>
      <w:proofErr w:type="spellEnd"/>
      <w:r>
        <w:t xml:space="preserve"> du </w:t>
      </w:r>
      <w:proofErr w:type="spellStart"/>
      <w:r>
        <w:t>Changement</w:t>
      </w:r>
      <w:proofErr w:type="spellEnd"/>
      <w:r>
        <w:t xml:space="preserve"> de </w:t>
      </w:r>
      <w:proofErr w:type="spellStart"/>
      <w:r>
        <w:t>l’Initiative</w:t>
      </w:r>
      <w:proofErr w:type="spellEnd"/>
      <w:r>
        <w:t xml:space="preserve"> Spotlight</w:t>
      </w:r>
      <w:r>
        <w:rPr>
          <w:vertAlign w:val="superscript"/>
        </w:rPr>
        <w:t>4</w:t>
      </w:r>
      <w:r>
        <w:t xml:space="preserve"> avec </w:t>
      </w:r>
      <w:proofErr w:type="spellStart"/>
      <w:r>
        <w:t>ses</w:t>
      </w:r>
      <w:proofErr w:type="spellEnd"/>
      <w:r>
        <w:t xml:space="preserve"> </w:t>
      </w:r>
      <w:proofErr w:type="spellStart"/>
      <w:r>
        <w:t>résultats</w:t>
      </w:r>
      <w:proofErr w:type="spellEnd"/>
      <w:r>
        <w:t xml:space="preserve"> et</w:t>
      </w:r>
      <w:r>
        <w:rPr>
          <w:spacing w:val="-36"/>
        </w:rPr>
        <w:t xml:space="preserve"> </w:t>
      </w:r>
      <w:proofErr w:type="spellStart"/>
      <w:r>
        <w:t>indicateurs</w:t>
      </w:r>
      <w:proofErr w:type="spellEnd"/>
      <w:r>
        <w:t xml:space="preserve"> :</w:t>
      </w:r>
    </w:p>
    <w:p w14:paraId="101C5BAC" w14:textId="77777777" w:rsidR="0039509A" w:rsidRDefault="0039509A">
      <w:pPr>
        <w:pStyle w:val="BodyText"/>
        <w:spacing w:before="7"/>
        <w:rPr>
          <w:b/>
          <w:sz w:val="25"/>
        </w:rPr>
      </w:pPr>
    </w:p>
    <w:p w14:paraId="2AF591F4" w14:textId="77777777" w:rsidR="0039509A" w:rsidRDefault="000960EB">
      <w:pPr>
        <w:pStyle w:val="BodyText"/>
        <w:spacing w:before="1" w:line="259" w:lineRule="auto"/>
        <w:ind w:left="104" w:right="118"/>
        <w:jc w:val="both"/>
      </w:pPr>
      <w:proofErr w:type="spellStart"/>
      <w:r>
        <w:rPr>
          <w:b/>
        </w:rPr>
        <w:t>Effet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6 :</w:t>
      </w:r>
      <w:r>
        <w:rPr>
          <w:b/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spellStart"/>
      <w:r>
        <w:t>groupes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défense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droits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femmes,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proofErr w:type="spellStart"/>
      <w:r>
        <w:t>mouvements</w:t>
      </w:r>
      <w:proofErr w:type="spellEnd"/>
      <w:r>
        <w:rPr>
          <w:spacing w:val="-5"/>
        </w:rPr>
        <w:t xml:space="preserve"> </w:t>
      </w:r>
      <w:proofErr w:type="spellStart"/>
      <w:r>
        <w:t>sociaux</w:t>
      </w:r>
      <w:proofErr w:type="spellEnd"/>
      <w:r>
        <w:rPr>
          <w:spacing w:val="-5"/>
        </w:rPr>
        <w:t xml:space="preserve"> </w:t>
      </w:r>
      <w:proofErr w:type="spellStart"/>
      <w:r>
        <w:t>autonomes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organisations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 xml:space="preserve"> </w:t>
      </w:r>
      <w:proofErr w:type="spellStart"/>
      <w:r>
        <w:t>celles</w:t>
      </w:r>
      <w:proofErr w:type="spellEnd"/>
      <w:r>
        <w:t xml:space="preserve"> </w:t>
      </w:r>
      <w:proofErr w:type="spellStart"/>
      <w:r>
        <w:t>représentant</w:t>
      </w:r>
      <w:proofErr w:type="spellEnd"/>
      <w:r>
        <w:t xml:space="preserve"> la jeunesse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luttant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des </w:t>
      </w:r>
      <w:proofErr w:type="spellStart"/>
      <w:r>
        <w:t>formes</w:t>
      </w:r>
      <w:proofErr w:type="spellEnd"/>
      <w:r>
        <w:t xml:space="preserve"> </w:t>
      </w:r>
      <w:proofErr w:type="spellStart"/>
      <w:r>
        <w:t>diverses</w:t>
      </w:r>
      <w:proofErr w:type="spellEnd"/>
      <w:r>
        <w:t xml:space="preserve"> et multiples de discrimination/</w:t>
      </w:r>
      <w:proofErr w:type="spellStart"/>
      <w:r>
        <w:t>marginalisation</w:t>
      </w:r>
      <w:proofErr w:type="spellEnd"/>
      <w:r>
        <w:t xml:space="preserve">, </w:t>
      </w:r>
      <w:proofErr w:type="spellStart"/>
      <w:r>
        <w:t>ont</w:t>
      </w:r>
      <w:proofErr w:type="spellEnd"/>
      <w:r>
        <w:t xml:space="preserve"> un impact et </w:t>
      </w:r>
      <w:proofErr w:type="spellStart"/>
      <w:r>
        <w:t>enregistrent</w:t>
      </w:r>
      <w:proofErr w:type="spellEnd"/>
      <w:r>
        <w:t xml:space="preserve"> de</w:t>
      </w:r>
      <w:r>
        <w:t xml:space="preserve">s </w:t>
      </w:r>
      <w:proofErr w:type="spellStart"/>
      <w:r>
        <w:t>progrès</w:t>
      </w:r>
      <w:proofErr w:type="spellEnd"/>
      <w:r>
        <w:t xml:space="preserve"> sur </w:t>
      </w:r>
      <w:proofErr w:type="spellStart"/>
      <w:r>
        <w:t>l’égalité</w:t>
      </w:r>
      <w:proofErr w:type="spellEnd"/>
      <w:r>
        <w:t xml:space="preserve"> entre les sexes et </w:t>
      </w:r>
      <w:proofErr w:type="spellStart"/>
      <w:r>
        <w:t>l’autonomisation</w:t>
      </w:r>
      <w:proofErr w:type="spellEnd"/>
      <w:r>
        <w:t xml:space="preserve"> de la Femme (GEWE) et </w:t>
      </w:r>
      <w:proofErr w:type="spellStart"/>
      <w:r>
        <w:t>l’élimination</w:t>
      </w:r>
      <w:proofErr w:type="spellEnd"/>
      <w:r>
        <w:t xml:space="preserve"> de la violence à </w:t>
      </w:r>
      <w:proofErr w:type="spellStart"/>
      <w:r>
        <w:t>l’égard</w:t>
      </w:r>
      <w:proofErr w:type="spellEnd"/>
      <w:r>
        <w:t xml:space="preserve"> des femmes et des </w:t>
      </w:r>
      <w:proofErr w:type="spellStart"/>
      <w:r>
        <w:t>filles</w:t>
      </w:r>
      <w:proofErr w:type="spellEnd"/>
      <w:r>
        <w:t xml:space="preserve"> (EVAWG), </w:t>
      </w:r>
      <w:proofErr w:type="spellStart"/>
      <w:r>
        <w:t>notamment</w:t>
      </w:r>
      <w:proofErr w:type="spellEnd"/>
      <w:r>
        <w:t xml:space="preserve"> les </w:t>
      </w:r>
      <w:proofErr w:type="spellStart"/>
      <w:r>
        <w:t>violences</w:t>
      </w:r>
      <w:proofErr w:type="spellEnd"/>
      <w:r>
        <w:t xml:space="preserve"> </w:t>
      </w:r>
      <w:proofErr w:type="spellStart"/>
      <w:r>
        <w:t>sexuelles</w:t>
      </w:r>
      <w:proofErr w:type="spellEnd"/>
      <w:r>
        <w:t xml:space="preserve"> et </w:t>
      </w:r>
      <w:proofErr w:type="spellStart"/>
      <w:r>
        <w:t>sexistes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que les </w:t>
      </w:r>
      <w:proofErr w:type="spellStart"/>
      <w:r>
        <w:t>pratiques</w:t>
      </w:r>
      <w:proofErr w:type="spellEnd"/>
      <w:r>
        <w:t xml:space="preserve"> </w:t>
      </w:r>
      <w:proofErr w:type="spellStart"/>
      <w:r>
        <w:t>néfastes</w:t>
      </w:r>
      <w:proofErr w:type="spellEnd"/>
      <w:r>
        <w:t xml:space="preserve"> (SGBV/HP).</w:t>
      </w:r>
    </w:p>
    <w:p w14:paraId="29ED0786" w14:textId="77777777" w:rsidR="0039509A" w:rsidRDefault="0039509A">
      <w:pPr>
        <w:pStyle w:val="BodyText"/>
        <w:spacing w:before="7"/>
        <w:rPr>
          <w:sz w:val="23"/>
        </w:rPr>
      </w:pPr>
    </w:p>
    <w:p w14:paraId="054656E8" w14:textId="77777777" w:rsidR="0039509A" w:rsidRDefault="000960EB">
      <w:pPr>
        <w:pStyle w:val="Heading1"/>
        <w:ind w:left="104" w:firstLine="0"/>
        <w:jc w:val="both"/>
      </w:pPr>
      <w:r>
        <w:t>ET</w:t>
      </w:r>
    </w:p>
    <w:p w14:paraId="7680B0BC" w14:textId="77777777" w:rsidR="0039509A" w:rsidRDefault="0039509A">
      <w:pPr>
        <w:pStyle w:val="BodyText"/>
        <w:spacing w:before="7"/>
        <w:rPr>
          <w:b/>
          <w:sz w:val="25"/>
        </w:rPr>
      </w:pPr>
    </w:p>
    <w:p w14:paraId="42090DD0" w14:textId="77777777" w:rsidR="0039509A" w:rsidRDefault="000960EB">
      <w:pPr>
        <w:pStyle w:val="ListParagraph"/>
        <w:numPr>
          <w:ilvl w:val="0"/>
          <w:numId w:val="5"/>
        </w:numPr>
        <w:tabs>
          <w:tab w:val="left" w:pos="337"/>
        </w:tabs>
        <w:ind w:left="336" w:hanging="232"/>
        <w:jc w:val="both"/>
        <w:rPr>
          <w:b/>
        </w:rPr>
      </w:pPr>
      <w:proofErr w:type="spellStart"/>
      <w:r>
        <w:rPr>
          <w:b/>
        </w:rPr>
        <w:t>L’effet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numéro</w:t>
      </w:r>
      <w:proofErr w:type="spellEnd"/>
      <w:r>
        <w:rPr>
          <w:b/>
        </w:rPr>
        <w:t xml:space="preserve"> 5 de la </w:t>
      </w:r>
      <w:proofErr w:type="spellStart"/>
      <w:r>
        <w:rPr>
          <w:b/>
        </w:rPr>
        <w:t>Théorie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Changement</w:t>
      </w:r>
      <w:proofErr w:type="spellEnd"/>
      <w:r>
        <w:rPr>
          <w:b/>
        </w:rPr>
        <w:t xml:space="preserve"> du FFPH</w:t>
      </w:r>
      <w:r>
        <w:rPr>
          <w:b/>
          <w:spacing w:val="-11"/>
        </w:rPr>
        <w:t xml:space="preserve"> </w:t>
      </w:r>
      <w:r>
        <w:rPr>
          <w:b/>
        </w:rPr>
        <w:t>:</w:t>
      </w:r>
    </w:p>
    <w:p w14:paraId="7063C598" w14:textId="77777777" w:rsidR="0039509A" w:rsidRDefault="000960EB">
      <w:pPr>
        <w:pStyle w:val="BodyText"/>
        <w:spacing w:before="19"/>
        <w:ind w:left="104"/>
        <w:jc w:val="both"/>
      </w:pPr>
      <w:r>
        <w:t xml:space="preserve">Les droits </w:t>
      </w:r>
      <w:proofErr w:type="spellStart"/>
      <w:r>
        <w:t>humains</w:t>
      </w:r>
      <w:proofErr w:type="spellEnd"/>
      <w:r>
        <w:t xml:space="preserve">, la </w:t>
      </w:r>
      <w:proofErr w:type="spellStart"/>
      <w:r>
        <w:t>sûreté</w:t>
      </w:r>
      <w:proofErr w:type="spellEnd"/>
      <w:r>
        <w:t xml:space="preserve"> et la </w:t>
      </w:r>
      <w:proofErr w:type="spellStart"/>
      <w:r>
        <w:t>sécurité</w:t>
      </w:r>
      <w:proofErr w:type="spellEnd"/>
      <w:r>
        <w:t xml:space="preserve"> des femmes et des </w:t>
      </w:r>
      <w:proofErr w:type="spellStart"/>
      <w:r>
        <w:t>filles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améliorés</w:t>
      </w:r>
      <w:proofErr w:type="spellEnd"/>
      <w:r>
        <w:t>.</w:t>
      </w:r>
    </w:p>
    <w:p w14:paraId="3EA03AAD" w14:textId="77777777" w:rsidR="0039509A" w:rsidRDefault="0039509A">
      <w:pPr>
        <w:pStyle w:val="BodyText"/>
        <w:spacing w:before="7"/>
        <w:rPr>
          <w:sz w:val="25"/>
        </w:rPr>
      </w:pPr>
    </w:p>
    <w:p w14:paraId="23F7CC67" w14:textId="77777777" w:rsidR="0039509A" w:rsidRDefault="000960EB">
      <w:pPr>
        <w:pStyle w:val="Heading1"/>
        <w:numPr>
          <w:ilvl w:val="0"/>
          <w:numId w:val="8"/>
        </w:numPr>
        <w:tabs>
          <w:tab w:val="left" w:pos="826"/>
        </w:tabs>
        <w:spacing w:before="1"/>
        <w:jc w:val="left"/>
      </w:pPr>
      <w:proofErr w:type="spellStart"/>
      <w:r>
        <w:t>Montant</w:t>
      </w:r>
      <w:proofErr w:type="spellEnd"/>
      <w:r>
        <w:t xml:space="preserve"> des subventions et durée des</w:t>
      </w:r>
      <w:r>
        <w:rPr>
          <w:spacing w:val="-4"/>
        </w:rPr>
        <w:t xml:space="preserve"> </w:t>
      </w:r>
      <w:proofErr w:type="spellStart"/>
      <w:r>
        <w:t>projets</w:t>
      </w:r>
      <w:proofErr w:type="spellEnd"/>
    </w:p>
    <w:p w14:paraId="74693ED1" w14:textId="77777777" w:rsidR="0039509A" w:rsidRDefault="0039509A">
      <w:pPr>
        <w:pStyle w:val="BodyText"/>
        <w:spacing w:before="8"/>
        <w:rPr>
          <w:b/>
          <w:sz w:val="19"/>
        </w:rPr>
      </w:pPr>
    </w:p>
    <w:p w14:paraId="049BC8FF" w14:textId="77777777" w:rsidR="0039509A" w:rsidRDefault="000960EB">
      <w:pPr>
        <w:pStyle w:val="BodyText"/>
        <w:spacing w:line="259" w:lineRule="auto"/>
        <w:ind w:left="104" w:right="119"/>
        <w:jc w:val="both"/>
      </w:pPr>
      <w:proofErr w:type="spellStart"/>
      <w:r>
        <w:t>Chaque</w:t>
      </w:r>
      <w:proofErr w:type="spellEnd"/>
      <w:r>
        <w:rPr>
          <w:spacing w:val="-3"/>
        </w:rPr>
        <w:t xml:space="preserve"> </w:t>
      </w:r>
      <w:r>
        <w:t>pays</w:t>
      </w:r>
      <w:r>
        <w:rPr>
          <w:spacing w:val="-2"/>
        </w:rPr>
        <w:t xml:space="preserve"> </w:t>
      </w:r>
      <w:proofErr w:type="spellStart"/>
      <w:r>
        <w:t>recevra</w:t>
      </w:r>
      <w:proofErr w:type="spellEnd"/>
      <w:r>
        <w:rPr>
          <w:spacing w:val="-6"/>
        </w:rPr>
        <w:t xml:space="preserve"> </w:t>
      </w:r>
      <w:r>
        <w:t>environ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million</w:t>
      </w:r>
      <w:r>
        <w:rPr>
          <w:spacing w:val="-3"/>
        </w:rPr>
        <w:t xml:space="preserve"> </w:t>
      </w:r>
      <w:proofErr w:type="spellStart"/>
      <w:r>
        <w:t>d’euros</w:t>
      </w:r>
      <w:proofErr w:type="spellEnd"/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FFPH,</w:t>
      </w:r>
      <w:r>
        <w:rPr>
          <w:spacing w:val="-3"/>
        </w:rPr>
        <w:t xml:space="preserve"> </w:t>
      </w:r>
      <w:proofErr w:type="spellStart"/>
      <w:r>
        <w:t>ce</w:t>
      </w:r>
      <w:proofErr w:type="spellEnd"/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proofErr w:type="spellStart"/>
      <w:r>
        <w:t>fera</w:t>
      </w:r>
      <w:proofErr w:type="spellEnd"/>
      <w:r>
        <w:rPr>
          <w:spacing w:val="-3"/>
        </w:rPr>
        <w:t xml:space="preserve"> </w:t>
      </w:r>
      <w:proofErr w:type="spellStart"/>
      <w:r>
        <w:t>u</w:t>
      </w:r>
      <w:r>
        <w:t>ne</w:t>
      </w:r>
      <w:proofErr w:type="spellEnd"/>
      <w:r>
        <w:rPr>
          <w:spacing w:val="-2"/>
        </w:rPr>
        <w:t xml:space="preserve"> </w:t>
      </w:r>
      <w:proofErr w:type="spellStart"/>
      <w:r>
        <w:t>enveloppe</w:t>
      </w:r>
      <w:proofErr w:type="spellEnd"/>
      <w:r>
        <w:rPr>
          <w:spacing w:val="-3"/>
        </w:rPr>
        <w:t xml:space="preserve"> </w:t>
      </w:r>
      <w:proofErr w:type="spellStart"/>
      <w:r>
        <w:t>totale</w:t>
      </w:r>
      <w:proofErr w:type="spellEnd"/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FFPH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région</w:t>
      </w:r>
      <w:proofErr w:type="spellEnd"/>
      <w:r>
        <w:t xml:space="preserve"> de 6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d’euros</w:t>
      </w:r>
      <w:proofErr w:type="spellEnd"/>
      <w:r>
        <w:t xml:space="preserve">. </w:t>
      </w:r>
      <w:proofErr w:type="spellStart"/>
      <w:r>
        <w:t>Cependant</w:t>
      </w:r>
      <w:proofErr w:type="spellEnd"/>
      <w:r>
        <w:t xml:space="preserve">, dans la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s’agit</w:t>
      </w:r>
      <w:proofErr w:type="spellEnd"/>
      <w:r>
        <w:t xml:space="preserve"> d’un fonds </w:t>
      </w:r>
      <w:proofErr w:type="spellStart"/>
      <w:r>
        <w:t>commun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n’y</w:t>
      </w:r>
      <w:proofErr w:type="spellEnd"/>
      <w:r>
        <w:t xml:space="preserve"> a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que dans </w:t>
      </w:r>
      <w:proofErr w:type="spellStart"/>
      <w:r>
        <w:t>chaque</w:t>
      </w:r>
      <w:proofErr w:type="spellEnd"/>
      <w:r>
        <w:t xml:space="preserve"> pays </w:t>
      </w:r>
      <w:proofErr w:type="spellStart"/>
      <w:r>
        <w:t>il</w:t>
      </w:r>
      <w:proofErr w:type="spellEnd"/>
      <w:r>
        <w:t xml:space="preserve"> y </w:t>
      </w:r>
      <w:proofErr w:type="spellStart"/>
      <w:r>
        <w:t>ait</w:t>
      </w:r>
      <w:proofErr w:type="spellEnd"/>
      <w:r>
        <w:t xml:space="preserve"> un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suffisant</w:t>
      </w:r>
      <w:proofErr w:type="spellEnd"/>
      <w:r>
        <w:t xml:space="preserve"> de candidatures de haute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équivalant</w:t>
      </w:r>
      <w:proofErr w:type="spellEnd"/>
      <w:r>
        <w:t xml:space="preserve"> à 1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d’euros</w:t>
      </w:r>
      <w:proofErr w:type="spellEnd"/>
      <w:r>
        <w:t xml:space="preserve">. La </w:t>
      </w:r>
      <w:proofErr w:type="spellStart"/>
      <w:r>
        <w:t>répartition</w:t>
      </w:r>
      <w:proofErr w:type="spellEnd"/>
      <w:r>
        <w:t xml:space="preserve"> des fonds pa</w:t>
      </w:r>
      <w:r>
        <w:t xml:space="preserve">r pays </w:t>
      </w:r>
      <w:proofErr w:type="spellStart"/>
      <w:r>
        <w:t>pourra</w:t>
      </w:r>
      <w:proofErr w:type="spellEnd"/>
      <w:r>
        <w:t xml:space="preserve"> </w:t>
      </w:r>
      <w:proofErr w:type="spellStart"/>
      <w:r>
        <w:t>donc</w:t>
      </w:r>
      <w:proofErr w:type="spellEnd"/>
      <w:r>
        <w:rPr>
          <w:spacing w:val="-5"/>
        </w:rPr>
        <w:t xml:space="preserve"> </w:t>
      </w:r>
      <w:proofErr w:type="spellStart"/>
      <w:r>
        <w:t>varier</w:t>
      </w:r>
      <w:proofErr w:type="spellEnd"/>
      <w:r>
        <w:t>.</w:t>
      </w:r>
    </w:p>
    <w:p w14:paraId="677A95DB" w14:textId="77777777" w:rsidR="0039509A" w:rsidRDefault="0039509A">
      <w:pPr>
        <w:pStyle w:val="BodyText"/>
        <w:spacing w:before="9"/>
        <w:rPr>
          <w:sz w:val="23"/>
        </w:rPr>
      </w:pPr>
    </w:p>
    <w:p w14:paraId="64D3EDBD" w14:textId="77777777" w:rsidR="0039509A" w:rsidRDefault="000960EB">
      <w:pPr>
        <w:pStyle w:val="BodyText"/>
        <w:spacing w:line="256" w:lineRule="auto"/>
        <w:ind w:left="104" w:right="124"/>
        <w:jc w:val="both"/>
      </w:pPr>
      <w:proofErr w:type="spellStart"/>
      <w:r>
        <w:t>Toutes</w:t>
      </w:r>
      <w:proofErr w:type="spellEnd"/>
      <w:r>
        <w:t xml:space="preserve"> les </w:t>
      </w:r>
      <w:proofErr w:type="spellStart"/>
      <w:r>
        <w:t>organisations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postuler</w:t>
      </w:r>
      <w:proofErr w:type="spellEnd"/>
      <w:r>
        <w:t xml:space="preserve"> pour des subventions comprises entre 20,000 et 200,000 dollars </w:t>
      </w:r>
      <w:proofErr w:type="spellStart"/>
      <w:r>
        <w:t>américains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 de 2 ans.</w:t>
      </w:r>
    </w:p>
    <w:p w14:paraId="31545D2E" w14:textId="77777777" w:rsidR="0039509A" w:rsidRDefault="0039509A">
      <w:pPr>
        <w:pStyle w:val="BodyText"/>
        <w:spacing w:before="1"/>
        <w:rPr>
          <w:sz w:val="24"/>
        </w:rPr>
      </w:pPr>
    </w:p>
    <w:p w14:paraId="0C87684F" w14:textId="77777777" w:rsidR="0039509A" w:rsidRDefault="000960EB">
      <w:pPr>
        <w:pStyle w:val="Heading1"/>
        <w:numPr>
          <w:ilvl w:val="0"/>
          <w:numId w:val="8"/>
        </w:numPr>
        <w:tabs>
          <w:tab w:val="left" w:pos="826"/>
        </w:tabs>
        <w:jc w:val="left"/>
      </w:pPr>
      <w:proofErr w:type="spellStart"/>
      <w:r>
        <w:t>Processus</w:t>
      </w:r>
      <w:proofErr w:type="spellEnd"/>
      <w:r>
        <w:t xml:space="preserve"> de </w:t>
      </w:r>
      <w:proofErr w:type="spellStart"/>
      <w:r>
        <w:t>recevabilité</w:t>
      </w:r>
      <w:proofErr w:type="spellEnd"/>
      <w:r>
        <w:t xml:space="preserve">, de </w:t>
      </w:r>
      <w:proofErr w:type="spellStart"/>
      <w:r>
        <w:t>soumission</w:t>
      </w:r>
      <w:proofErr w:type="spellEnd"/>
      <w:r>
        <w:t xml:space="preserve"> et de </w:t>
      </w:r>
      <w:proofErr w:type="spellStart"/>
      <w:r>
        <w:t>sélection</w:t>
      </w:r>
      <w:proofErr w:type="spellEnd"/>
      <w:r>
        <w:t xml:space="preserve"> des</w:t>
      </w:r>
      <w:r>
        <w:rPr>
          <w:spacing w:val="-15"/>
        </w:rPr>
        <w:t xml:space="preserve"> </w:t>
      </w:r>
      <w:r>
        <w:t>pr</w:t>
      </w:r>
      <w:r>
        <w:t>opositions</w:t>
      </w:r>
    </w:p>
    <w:p w14:paraId="41B953D3" w14:textId="77777777" w:rsidR="0039509A" w:rsidRDefault="0039509A">
      <w:pPr>
        <w:pStyle w:val="BodyText"/>
        <w:spacing w:before="5"/>
        <w:rPr>
          <w:b/>
          <w:sz w:val="25"/>
        </w:rPr>
      </w:pPr>
    </w:p>
    <w:p w14:paraId="7DD1972C" w14:textId="77777777" w:rsidR="0039509A" w:rsidRDefault="000960EB">
      <w:pPr>
        <w:pStyle w:val="ListParagraph"/>
        <w:numPr>
          <w:ilvl w:val="1"/>
          <w:numId w:val="4"/>
        </w:numPr>
        <w:tabs>
          <w:tab w:val="left" w:pos="499"/>
        </w:tabs>
        <w:ind w:hanging="394"/>
        <w:rPr>
          <w:b/>
        </w:rPr>
      </w:pPr>
      <w:r>
        <w:rPr>
          <w:b/>
        </w:rPr>
        <w:t xml:space="preserve">Qui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éligible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financement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?</w:t>
      </w:r>
    </w:p>
    <w:p w14:paraId="6CA164CC" w14:textId="77777777" w:rsidR="0039509A" w:rsidRDefault="0039509A">
      <w:pPr>
        <w:pStyle w:val="BodyText"/>
        <w:spacing w:before="7"/>
        <w:rPr>
          <w:b/>
          <w:sz w:val="25"/>
        </w:rPr>
      </w:pPr>
    </w:p>
    <w:p w14:paraId="06A4E305" w14:textId="77777777" w:rsidR="0039509A" w:rsidRDefault="000960EB">
      <w:pPr>
        <w:pStyle w:val="BodyText"/>
        <w:spacing w:line="259" w:lineRule="auto"/>
        <w:ind w:left="104" w:right="119"/>
        <w:jc w:val="both"/>
      </w:pPr>
      <w:r>
        <w:t xml:space="preserve">Les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dirigées</w:t>
      </w:r>
      <w:proofErr w:type="spellEnd"/>
      <w:r>
        <w:t xml:space="preserve"> par des femmes </w:t>
      </w:r>
      <w:proofErr w:type="spellStart"/>
      <w:r>
        <w:t>ou</w:t>
      </w:r>
      <w:proofErr w:type="spellEnd"/>
      <w:r>
        <w:t xml:space="preserve"> </w:t>
      </w:r>
      <w:proofErr w:type="spellStart"/>
      <w:r>
        <w:t>visant</w:t>
      </w:r>
      <w:proofErr w:type="spellEnd"/>
      <w:r>
        <w:t xml:space="preserve"> à </w:t>
      </w:r>
      <w:proofErr w:type="spellStart"/>
      <w:r>
        <w:t>protéger</w:t>
      </w:r>
      <w:proofErr w:type="spellEnd"/>
      <w:r>
        <w:t xml:space="preserve"> les droits des femmes de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nationales</w:t>
      </w:r>
      <w:proofErr w:type="spellEnd"/>
      <w:r>
        <w:t xml:space="preserve"> et locales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éligibles</w:t>
      </w:r>
      <w:proofErr w:type="spellEnd"/>
      <w:r>
        <w:t xml:space="preserve">. Les </w:t>
      </w:r>
      <w:proofErr w:type="spellStart"/>
      <w:r>
        <w:t>organisations</w:t>
      </w:r>
      <w:proofErr w:type="spellEnd"/>
      <w:r>
        <w:t xml:space="preserve"> de femmes </w:t>
      </w:r>
      <w:proofErr w:type="spellStart"/>
      <w:r>
        <w:t>communautaires</w:t>
      </w:r>
      <w:proofErr w:type="spellEnd"/>
      <w:r>
        <w:t xml:space="preserve">/locales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particuli</w:t>
      </w:r>
      <w:r>
        <w:t>èrement</w:t>
      </w:r>
      <w:proofErr w:type="spellEnd"/>
      <w:r>
        <w:t xml:space="preserve"> </w:t>
      </w:r>
      <w:proofErr w:type="spellStart"/>
      <w:r>
        <w:t>encouragées</w:t>
      </w:r>
      <w:proofErr w:type="spellEnd"/>
      <w:r>
        <w:t xml:space="preserve"> à </w:t>
      </w:r>
      <w:proofErr w:type="spellStart"/>
      <w:r>
        <w:t>postuler</w:t>
      </w:r>
      <w:proofErr w:type="spellEnd"/>
      <w:r>
        <w:t xml:space="preserve">. Les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conjoints</w:t>
      </w:r>
      <w:proofErr w:type="spellEnd"/>
      <w:r>
        <w:t xml:space="preserve"> de </w:t>
      </w:r>
      <w:proofErr w:type="spellStart"/>
      <w:r>
        <w:t>plusieurs</w:t>
      </w:r>
      <w:proofErr w:type="spellEnd"/>
      <w:r>
        <w:t xml:space="preserve"> OSC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autorisés</w:t>
      </w:r>
      <w:proofErr w:type="spellEnd"/>
      <w:r>
        <w:t xml:space="preserve"> et </w:t>
      </w:r>
      <w:proofErr w:type="spellStart"/>
      <w:r>
        <w:t>encouragés</w:t>
      </w:r>
      <w:proofErr w:type="spellEnd"/>
      <w:r>
        <w:t>.</w:t>
      </w:r>
    </w:p>
    <w:p w14:paraId="7EA5E27F" w14:textId="77777777" w:rsidR="0039509A" w:rsidRDefault="0039509A">
      <w:pPr>
        <w:pStyle w:val="BodyText"/>
        <w:rPr>
          <w:sz w:val="20"/>
        </w:rPr>
      </w:pPr>
    </w:p>
    <w:p w14:paraId="3CEF1E5E" w14:textId="77777777" w:rsidR="0039509A" w:rsidRDefault="0039509A">
      <w:pPr>
        <w:pStyle w:val="BodyText"/>
        <w:rPr>
          <w:sz w:val="20"/>
        </w:rPr>
      </w:pPr>
    </w:p>
    <w:p w14:paraId="3C6CDC48" w14:textId="77777777" w:rsidR="0039509A" w:rsidRDefault="000960EB">
      <w:pPr>
        <w:pStyle w:val="BodyText"/>
        <w:spacing w:before="1"/>
        <w:rPr>
          <w:sz w:val="16"/>
        </w:rPr>
      </w:pPr>
      <w:r>
        <w:pict w14:anchorId="02276EA5">
          <v:line id="_x0000_s1029" style="position:absolute;z-index:-251656192;mso-wrap-distance-left:0;mso-wrap-distance-right:0;mso-position-horizontal-relative:page" from="48.25pt,12.2pt" to="192.25pt,12.2pt" strokeweight=".72pt">
            <w10:wrap type="topAndBottom" anchorx="page"/>
          </v:line>
        </w:pict>
      </w:r>
    </w:p>
    <w:p w14:paraId="374B91B8" w14:textId="77777777" w:rsidR="0039509A" w:rsidRDefault="000960EB">
      <w:pPr>
        <w:spacing w:before="69"/>
        <w:ind w:left="104" w:right="1569"/>
        <w:rPr>
          <w:sz w:val="20"/>
        </w:rPr>
      </w:pPr>
      <w:r>
        <w:rPr>
          <w:position w:val="7"/>
          <w:sz w:val="13"/>
        </w:rPr>
        <w:t xml:space="preserve">4 </w:t>
      </w:r>
      <w:proofErr w:type="spellStart"/>
      <w:r>
        <w:rPr>
          <w:sz w:val="20"/>
        </w:rPr>
        <w:t>Voir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termes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référence</w:t>
      </w:r>
      <w:proofErr w:type="spellEnd"/>
      <w:r>
        <w:rPr>
          <w:sz w:val="20"/>
        </w:rPr>
        <w:t xml:space="preserve"> 2017-2023 de </w:t>
      </w:r>
      <w:proofErr w:type="spellStart"/>
      <w:r>
        <w:rPr>
          <w:sz w:val="20"/>
        </w:rPr>
        <w:t>l’Initiative</w:t>
      </w:r>
      <w:proofErr w:type="spellEnd"/>
      <w:r>
        <w:rPr>
          <w:sz w:val="20"/>
        </w:rPr>
        <w:t xml:space="preserve"> Spotlight. </w:t>
      </w:r>
      <w:proofErr w:type="spellStart"/>
      <w:r>
        <w:rPr>
          <w:sz w:val="20"/>
        </w:rPr>
        <w:t>Annexe</w:t>
      </w:r>
      <w:proofErr w:type="spellEnd"/>
      <w:r>
        <w:rPr>
          <w:sz w:val="20"/>
        </w:rPr>
        <w:t xml:space="preserve"> 1 – Description de </w:t>
      </w:r>
      <w:proofErr w:type="spellStart"/>
      <w:r>
        <w:rPr>
          <w:sz w:val="20"/>
        </w:rPr>
        <w:t>l’action</w:t>
      </w:r>
      <w:proofErr w:type="spellEnd"/>
      <w:r>
        <w:rPr>
          <w:sz w:val="20"/>
        </w:rPr>
        <w:t xml:space="preserve"> p.33. </w:t>
      </w:r>
      <w:hyperlink r:id="rId11">
        <w:r>
          <w:rPr>
            <w:color w:val="0462C1"/>
            <w:sz w:val="20"/>
            <w:u w:val="single" w:color="0462C1"/>
          </w:rPr>
          <w:t xml:space="preserve">http://mptf.undp.org/document/download/21022 </w:t>
        </w:r>
      </w:hyperlink>
      <w:r>
        <w:rPr>
          <w:color w:val="0462C1"/>
          <w:sz w:val="20"/>
          <w:u w:val="single" w:color="0462C1"/>
        </w:rPr>
        <w:t>and Theory of Change</w:t>
      </w:r>
      <w:r>
        <w:rPr>
          <w:color w:val="0462C1"/>
          <w:sz w:val="20"/>
        </w:rPr>
        <w:t xml:space="preserve"> </w:t>
      </w:r>
      <w:hyperlink r:id="rId12">
        <w:r>
          <w:rPr>
            <w:color w:val="0462C1"/>
            <w:sz w:val="20"/>
            <w:u w:val="single" w:color="0462C1"/>
          </w:rPr>
          <w:t>https://www.dropbox.com/s/zk43tkotrf2b5cf/Spotlight%20TOC%202019.pdf?dl=0</w:t>
        </w:r>
      </w:hyperlink>
    </w:p>
    <w:p w14:paraId="69221855" w14:textId="77777777" w:rsidR="0039509A" w:rsidRDefault="0039509A">
      <w:pPr>
        <w:rPr>
          <w:sz w:val="20"/>
        </w:rPr>
        <w:sectPr w:rsidR="0039509A">
          <w:pgSz w:w="11910" w:h="16840"/>
          <w:pgMar w:top="1660" w:right="840" w:bottom="1160" w:left="860" w:header="433" w:footer="966" w:gutter="0"/>
          <w:cols w:space="720"/>
        </w:sectPr>
      </w:pPr>
    </w:p>
    <w:p w14:paraId="5C0C6293" w14:textId="77777777" w:rsidR="0039509A" w:rsidRDefault="0039509A">
      <w:pPr>
        <w:pStyle w:val="BodyText"/>
        <w:spacing w:before="4"/>
        <w:rPr>
          <w:sz w:val="15"/>
        </w:rPr>
      </w:pPr>
    </w:p>
    <w:p w14:paraId="622E783E" w14:textId="77777777" w:rsidR="0039509A" w:rsidRDefault="000960EB">
      <w:pPr>
        <w:pStyle w:val="BodyText"/>
        <w:spacing w:before="56"/>
        <w:ind w:left="104"/>
      </w:pPr>
      <w:r>
        <w:t xml:space="preserve">Les fonds de femmes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particulièrement</w:t>
      </w:r>
      <w:proofErr w:type="spellEnd"/>
      <w:r>
        <w:t xml:space="preserve"> </w:t>
      </w:r>
      <w:proofErr w:type="spellStart"/>
      <w:r>
        <w:t>encouragés</w:t>
      </w:r>
      <w:proofErr w:type="spellEnd"/>
      <w:r>
        <w:t xml:space="preserve"> à </w:t>
      </w:r>
      <w:proofErr w:type="spellStart"/>
      <w:r>
        <w:t>postuler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que le </w:t>
      </w:r>
      <w:proofErr w:type="spellStart"/>
      <w:r>
        <w:t>financement</w:t>
      </w:r>
      <w:proofErr w:type="spellEnd"/>
      <w:r>
        <w:t xml:space="preserve"> </w:t>
      </w:r>
      <w:proofErr w:type="spellStart"/>
      <w:r>
        <w:t>p</w:t>
      </w:r>
      <w:r>
        <w:t>uisse</w:t>
      </w:r>
      <w:proofErr w:type="spellEnd"/>
      <w:r>
        <w:t xml:space="preserve"> </w:t>
      </w:r>
      <w:proofErr w:type="spellStart"/>
      <w:r>
        <w:t>atteindre</w:t>
      </w:r>
      <w:proofErr w:type="spellEnd"/>
      <w:r>
        <w:t xml:space="preserve"> plus</w:t>
      </w:r>
    </w:p>
    <w:p w14:paraId="2BC7D05F" w14:textId="77777777" w:rsidR="0039509A" w:rsidRDefault="000960EB">
      <w:pPr>
        <w:pStyle w:val="BodyText"/>
        <w:spacing w:before="22"/>
        <w:ind w:left="104"/>
      </w:pPr>
      <w:proofErr w:type="spellStart"/>
      <w:r>
        <w:t>d’organisations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civile</w:t>
      </w:r>
      <w:proofErr w:type="spellEnd"/>
      <w:r>
        <w:t>.</w:t>
      </w:r>
    </w:p>
    <w:p w14:paraId="2B918AEE" w14:textId="77777777" w:rsidR="0039509A" w:rsidRDefault="0039509A">
      <w:pPr>
        <w:pStyle w:val="BodyText"/>
        <w:spacing w:before="4"/>
        <w:rPr>
          <w:sz w:val="25"/>
        </w:rPr>
      </w:pPr>
    </w:p>
    <w:p w14:paraId="098B8BB4" w14:textId="77777777" w:rsidR="0039509A" w:rsidRDefault="000960EB">
      <w:pPr>
        <w:pStyle w:val="Heading1"/>
        <w:numPr>
          <w:ilvl w:val="1"/>
          <w:numId w:val="4"/>
        </w:numPr>
        <w:tabs>
          <w:tab w:val="left" w:pos="545"/>
        </w:tabs>
        <w:spacing w:before="1"/>
        <w:ind w:left="544" w:hanging="440"/>
      </w:pPr>
      <w:r>
        <w:t>Est-</w:t>
      </w:r>
      <w:proofErr w:type="spellStart"/>
      <w:r>
        <w:t>ce</w:t>
      </w:r>
      <w:proofErr w:type="spellEnd"/>
      <w:r>
        <w:rPr>
          <w:spacing w:val="42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spellStart"/>
      <w:r>
        <w:t>je</w:t>
      </w:r>
      <w:proofErr w:type="spellEnd"/>
      <w:r>
        <w:rPr>
          <w:spacing w:val="42"/>
        </w:rPr>
        <w:t xml:space="preserve"> </w:t>
      </w:r>
      <w:proofErr w:type="spellStart"/>
      <w:r>
        <w:t>dois</w:t>
      </w:r>
      <w:proofErr w:type="spellEnd"/>
      <w:r>
        <w:rPr>
          <w:spacing w:val="45"/>
        </w:rPr>
        <w:t xml:space="preserve"> </w:t>
      </w:r>
      <w:proofErr w:type="spellStart"/>
      <w:r>
        <w:t>être</w:t>
      </w:r>
      <w:proofErr w:type="spellEnd"/>
      <w:r>
        <w:rPr>
          <w:spacing w:val="42"/>
        </w:rPr>
        <w:t xml:space="preserve"> </w:t>
      </w:r>
      <w:proofErr w:type="spellStart"/>
      <w:r>
        <w:t>une</w:t>
      </w:r>
      <w:proofErr w:type="spellEnd"/>
      <w:r>
        <w:rPr>
          <w:spacing w:val="44"/>
        </w:rPr>
        <w:t xml:space="preserve"> </w:t>
      </w:r>
      <w:proofErr w:type="spellStart"/>
      <w:r>
        <w:t>entité</w:t>
      </w:r>
      <w:proofErr w:type="spellEnd"/>
      <w:r>
        <w:t>/</w:t>
      </w:r>
      <w:proofErr w:type="spellStart"/>
      <w:r>
        <w:t>organisation</w:t>
      </w:r>
      <w:proofErr w:type="spellEnd"/>
      <w:r>
        <w:rPr>
          <w:spacing w:val="44"/>
        </w:rPr>
        <w:t xml:space="preserve"> </w:t>
      </w:r>
      <w:proofErr w:type="spellStart"/>
      <w:r>
        <w:t>légalement</w:t>
      </w:r>
      <w:proofErr w:type="spellEnd"/>
      <w:r>
        <w:rPr>
          <w:spacing w:val="45"/>
        </w:rPr>
        <w:t xml:space="preserve"> </w:t>
      </w:r>
      <w:proofErr w:type="spellStart"/>
      <w:r>
        <w:t>enregistrée</w:t>
      </w:r>
      <w:proofErr w:type="spellEnd"/>
      <w:r>
        <w:rPr>
          <w:spacing w:val="41"/>
        </w:rPr>
        <w:t xml:space="preserve"> </w:t>
      </w:r>
      <w:r>
        <w:t>pour</w:t>
      </w:r>
      <w:r>
        <w:rPr>
          <w:spacing w:val="43"/>
        </w:rPr>
        <w:t xml:space="preserve"> </w:t>
      </w:r>
      <w:proofErr w:type="spellStart"/>
      <w:r>
        <w:t>soumettre</w:t>
      </w:r>
      <w:proofErr w:type="spellEnd"/>
      <w:r>
        <w:rPr>
          <w:spacing w:val="44"/>
        </w:rPr>
        <w:t xml:space="preserve"> </w:t>
      </w:r>
      <w:r>
        <w:t>un</w:t>
      </w:r>
      <w:r>
        <w:rPr>
          <w:spacing w:val="43"/>
        </w:rPr>
        <w:t xml:space="preserve"> </w:t>
      </w:r>
      <w:proofErr w:type="spellStart"/>
      <w:r>
        <w:t>projet</w:t>
      </w:r>
      <w:proofErr w:type="spellEnd"/>
      <w:r>
        <w:rPr>
          <w:spacing w:val="43"/>
        </w:rPr>
        <w:t xml:space="preserve"> </w:t>
      </w:r>
      <w:r>
        <w:t>?</w:t>
      </w:r>
    </w:p>
    <w:p w14:paraId="497B378E" w14:textId="77777777" w:rsidR="0039509A" w:rsidRDefault="0039509A">
      <w:pPr>
        <w:pStyle w:val="BodyText"/>
        <w:spacing w:before="6"/>
        <w:rPr>
          <w:b/>
          <w:sz w:val="25"/>
        </w:rPr>
      </w:pPr>
    </w:p>
    <w:p w14:paraId="170F2126" w14:textId="77777777" w:rsidR="0039509A" w:rsidRDefault="000960EB">
      <w:pPr>
        <w:pStyle w:val="BodyText"/>
        <w:spacing w:before="1" w:line="259" w:lineRule="auto"/>
        <w:ind w:left="104" w:right="118"/>
        <w:jc w:val="both"/>
      </w:pPr>
      <w:r>
        <w:t xml:space="preserve">Les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soumettant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un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</w:t>
      </w:r>
      <w:proofErr w:type="spellStart"/>
      <w:r>
        <w:t>l’autorité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compétente</w:t>
      </w:r>
      <w:proofErr w:type="spellEnd"/>
      <w:r>
        <w:rPr>
          <w:spacing w:val="-6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pays</w:t>
      </w:r>
      <w:r>
        <w:rPr>
          <w:spacing w:val="-7"/>
        </w:rPr>
        <w:t xml:space="preserve"> </w:t>
      </w:r>
      <w:proofErr w:type="spellStart"/>
      <w:r>
        <w:t>où</w:t>
      </w:r>
      <w:proofErr w:type="spellEnd"/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t>projet</w:t>
      </w:r>
      <w:proofErr w:type="spellEnd"/>
      <w:r>
        <w:rPr>
          <w:spacing w:val="-3"/>
        </w:rPr>
        <w:t xml:space="preserve"> </w:t>
      </w:r>
      <w:proofErr w:type="spellStart"/>
      <w:r>
        <w:t>doit</w:t>
      </w:r>
      <w:proofErr w:type="spellEnd"/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dérouler</w:t>
      </w:r>
      <w:proofErr w:type="spellEnd"/>
      <w:r>
        <w:t>.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fonds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femmes</w:t>
      </w:r>
      <w:r>
        <w:rPr>
          <w:spacing w:val="-5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ne</w:t>
      </w:r>
      <w:r>
        <w:rPr>
          <w:spacing w:val="-3"/>
        </w:rPr>
        <w:t xml:space="preserve"> </w:t>
      </w:r>
      <w:proofErr w:type="spellStart"/>
      <w:r>
        <w:t>seraient</w:t>
      </w:r>
      <w:proofErr w:type="spellEnd"/>
      <w:r>
        <w:rPr>
          <w:spacing w:val="-6"/>
        </w:rPr>
        <w:t xml:space="preserve"> </w:t>
      </w:r>
      <w:r>
        <w:t>pas</w:t>
      </w:r>
      <w:r>
        <w:rPr>
          <w:spacing w:val="-5"/>
        </w:rPr>
        <w:t xml:space="preserve"> </w:t>
      </w:r>
      <w:proofErr w:type="spellStart"/>
      <w:r>
        <w:t>enregistrés</w:t>
      </w:r>
      <w:proofErr w:type="spellEnd"/>
      <w:r>
        <w:rPr>
          <w:spacing w:val="-4"/>
        </w:rPr>
        <w:t xml:space="preserve"> </w:t>
      </w:r>
      <w:r>
        <w:t xml:space="preserve">dans le pays </w:t>
      </w:r>
      <w:proofErr w:type="spellStart"/>
      <w:r>
        <w:t>d’exécution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postuler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partenariat</w:t>
      </w:r>
      <w:proofErr w:type="spellEnd"/>
      <w:r>
        <w:t xml:space="preserve"> avec un </w:t>
      </w:r>
      <w:proofErr w:type="spellStart"/>
      <w:r>
        <w:t>soumissionnaire</w:t>
      </w:r>
      <w:proofErr w:type="spellEnd"/>
      <w:r>
        <w:t xml:space="preserve"> principal qui </w:t>
      </w:r>
      <w:proofErr w:type="spellStart"/>
      <w:r>
        <w:t>lui</w:t>
      </w:r>
      <w:proofErr w:type="spellEnd"/>
      <w:r>
        <w:t xml:space="preserve"> </w:t>
      </w:r>
      <w:proofErr w:type="spellStart"/>
      <w:r>
        <w:t>serait</w:t>
      </w:r>
      <w:proofErr w:type="spellEnd"/>
      <w:r>
        <w:t xml:space="preserve"> </w:t>
      </w:r>
      <w:proofErr w:type="spellStart"/>
      <w:r>
        <w:t>enregistré</w:t>
      </w:r>
      <w:proofErr w:type="spellEnd"/>
      <w:r>
        <w:rPr>
          <w:spacing w:val="-2"/>
        </w:rPr>
        <w:t xml:space="preserve"> </w:t>
      </w:r>
      <w:proofErr w:type="spellStart"/>
      <w:r>
        <w:t>localement</w:t>
      </w:r>
      <w:proofErr w:type="spellEnd"/>
      <w:r>
        <w:t>.</w:t>
      </w:r>
    </w:p>
    <w:p w14:paraId="3A776B1F" w14:textId="77777777" w:rsidR="0039509A" w:rsidRDefault="0039509A">
      <w:pPr>
        <w:pStyle w:val="BodyText"/>
        <w:spacing w:before="9"/>
        <w:rPr>
          <w:sz w:val="23"/>
        </w:rPr>
      </w:pPr>
    </w:p>
    <w:p w14:paraId="12556692" w14:textId="77777777" w:rsidR="0039509A" w:rsidRDefault="000960EB">
      <w:pPr>
        <w:pStyle w:val="BodyText"/>
        <w:spacing w:line="259" w:lineRule="auto"/>
        <w:ind w:left="104" w:right="117"/>
        <w:jc w:val="both"/>
      </w:pPr>
      <w:r>
        <w:t>La</w:t>
      </w:r>
      <w:r>
        <w:rPr>
          <w:spacing w:val="-9"/>
        </w:rPr>
        <w:t xml:space="preserve"> </w:t>
      </w:r>
      <w:proofErr w:type="spellStart"/>
      <w:r>
        <w:t>preuve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l’enregistrement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ou</w:t>
      </w:r>
      <w:proofErr w:type="spellEnd"/>
      <w:r>
        <w:rPr>
          <w:spacing w:val="-8"/>
        </w:rPr>
        <w:t xml:space="preserve"> </w:t>
      </w:r>
      <w:r>
        <w:t>du</w:t>
      </w:r>
      <w:r>
        <w:rPr>
          <w:spacing w:val="-9"/>
        </w:rPr>
        <w:t xml:space="preserve"> </w:t>
      </w:r>
      <w:proofErr w:type="spellStart"/>
      <w:r>
        <w:t>statut</w:t>
      </w:r>
      <w:proofErr w:type="spellEnd"/>
      <w:r>
        <w:t>)</w:t>
      </w:r>
      <w:r>
        <w:rPr>
          <w:spacing w:val="-7"/>
        </w:rPr>
        <w:t xml:space="preserve"> </w:t>
      </w:r>
      <w:proofErr w:type="spellStart"/>
      <w:r>
        <w:t>légal</w:t>
      </w:r>
      <w:proofErr w:type="spellEnd"/>
      <w:r>
        <w:rPr>
          <w:spacing w:val="-9"/>
        </w:rPr>
        <w:t xml:space="preserve"> </w:t>
      </w:r>
      <w:proofErr w:type="spellStart"/>
      <w:r>
        <w:t>est</w:t>
      </w:r>
      <w:proofErr w:type="spellEnd"/>
      <w:r>
        <w:rPr>
          <w:spacing w:val="-10"/>
        </w:rPr>
        <w:t xml:space="preserve"> </w:t>
      </w:r>
      <w:proofErr w:type="spellStart"/>
      <w:r>
        <w:t>une</w:t>
      </w:r>
      <w:proofErr w:type="spellEnd"/>
      <w:r>
        <w:rPr>
          <w:spacing w:val="-7"/>
        </w:rPr>
        <w:t xml:space="preserve"> </w:t>
      </w:r>
      <w:r>
        <w:t>pièce</w:t>
      </w:r>
      <w:r>
        <w:rPr>
          <w:spacing w:val="-7"/>
        </w:rPr>
        <w:t xml:space="preserve"> </w:t>
      </w:r>
      <w:proofErr w:type="spellStart"/>
      <w:r>
        <w:t>nécessaire</w:t>
      </w:r>
      <w:proofErr w:type="spellEnd"/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proofErr w:type="spellStart"/>
      <w:r>
        <w:t>toute</w:t>
      </w:r>
      <w:proofErr w:type="spellEnd"/>
      <w:r>
        <w:rPr>
          <w:spacing w:val="-8"/>
        </w:rPr>
        <w:t xml:space="preserve"> </w:t>
      </w:r>
      <w:proofErr w:type="spellStart"/>
      <w:r>
        <w:t>demande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financement</w:t>
      </w:r>
      <w:proofErr w:type="spellEnd"/>
      <w:r>
        <w:t xml:space="preserve">. Les </w:t>
      </w:r>
      <w:proofErr w:type="spellStart"/>
      <w:r>
        <w:t>soumissions</w:t>
      </w:r>
      <w:proofErr w:type="spellEnd"/>
      <w:r>
        <w:t xml:space="preserve"> sans </w:t>
      </w:r>
      <w:proofErr w:type="spellStart"/>
      <w:r>
        <w:t>preuve</w:t>
      </w:r>
      <w:proofErr w:type="spellEnd"/>
      <w:r>
        <w:t xml:space="preserve"> </w:t>
      </w:r>
      <w:proofErr w:type="spellStart"/>
      <w:r>
        <w:t>concrète</w:t>
      </w:r>
      <w:proofErr w:type="spellEnd"/>
      <w:r>
        <w:t xml:space="preserve"> du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considérées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incomplètes</w:t>
      </w:r>
      <w:proofErr w:type="spellEnd"/>
      <w:r>
        <w:t xml:space="preserve"> et </w:t>
      </w:r>
      <w:proofErr w:type="spellStart"/>
      <w:r>
        <w:t>éliminées</w:t>
      </w:r>
      <w:proofErr w:type="spellEnd"/>
      <w:r>
        <w:t xml:space="preserve"> du </w:t>
      </w:r>
      <w:proofErr w:type="spellStart"/>
      <w:r>
        <w:t>processus</w:t>
      </w:r>
      <w:proofErr w:type="spellEnd"/>
      <w:r>
        <w:t xml:space="preserve"> y </w:t>
      </w:r>
      <w:proofErr w:type="spellStart"/>
      <w:r>
        <w:t>afférent</w:t>
      </w:r>
      <w:proofErr w:type="spellEnd"/>
      <w:r>
        <w:t xml:space="preserve">.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noter</w:t>
      </w:r>
      <w:proofErr w:type="spellEnd"/>
      <w:r>
        <w:t xml:space="preserve"> que les </w:t>
      </w:r>
      <w:proofErr w:type="spellStart"/>
      <w:r>
        <w:t>statuts</w:t>
      </w:r>
      <w:proofErr w:type="spellEnd"/>
      <w:r>
        <w:t xml:space="preserve"> </w:t>
      </w:r>
      <w:proofErr w:type="spellStart"/>
      <w:r>
        <w:t>constitutifs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preuve</w:t>
      </w:r>
      <w:proofErr w:type="spellEnd"/>
      <w:r>
        <w:t xml:space="preserve"> du </w:t>
      </w:r>
      <w:proofErr w:type="spellStart"/>
      <w:r>
        <w:t>statut</w:t>
      </w:r>
      <w:proofErr w:type="spellEnd"/>
      <w:r>
        <w:rPr>
          <w:spacing w:val="-26"/>
        </w:rPr>
        <w:t xml:space="preserve"> </w:t>
      </w:r>
      <w:proofErr w:type="spellStart"/>
      <w:r>
        <w:t>juridique</w:t>
      </w:r>
      <w:proofErr w:type="spellEnd"/>
      <w:r>
        <w:t>.</w:t>
      </w:r>
    </w:p>
    <w:p w14:paraId="714CAE80" w14:textId="77777777" w:rsidR="0039509A" w:rsidRDefault="0039509A">
      <w:pPr>
        <w:pStyle w:val="BodyText"/>
        <w:spacing w:before="8"/>
        <w:rPr>
          <w:sz w:val="23"/>
        </w:rPr>
      </w:pPr>
    </w:p>
    <w:p w14:paraId="25CF5EEF" w14:textId="77777777" w:rsidR="0039509A" w:rsidRDefault="000960EB">
      <w:pPr>
        <w:pStyle w:val="BodyText"/>
        <w:spacing w:line="259" w:lineRule="auto"/>
        <w:ind w:left="104" w:right="120"/>
        <w:jc w:val="both"/>
      </w:pPr>
      <w:r>
        <w:t xml:space="preserve">Les </w:t>
      </w:r>
      <w:proofErr w:type="spellStart"/>
      <w:r>
        <w:t>partenaires</w:t>
      </w:r>
      <w:proofErr w:type="spellEnd"/>
      <w:r>
        <w:t xml:space="preserve"> </w:t>
      </w:r>
      <w:proofErr w:type="spellStart"/>
      <w:r>
        <w:t>d’exéc</w:t>
      </w:r>
      <w:r>
        <w:t>ution</w:t>
      </w:r>
      <w:proofErr w:type="spellEnd"/>
      <w:r>
        <w:t xml:space="preserve"> qui </w:t>
      </w:r>
      <w:proofErr w:type="spellStart"/>
      <w:r>
        <w:t>seraient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à un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 </w:t>
      </w:r>
      <w:proofErr w:type="spellStart"/>
      <w:r>
        <w:t>n’ont</w:t>
      </w:r>
      <w:proofErr w:type="spellEnd"/>
      <w:r>
        <w:t xml:space="preserve"> pas à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enregistrés</w:t>
      </w:r>
      <w:proofErr w:type="spellEnd"/>
      <w:r>
        <w:t xml:space="preserve"> </w:t>
      </w:r>
      <w:proofErr w:type="spellStart"/>
      <w:r>
        <w:t>légalement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soumissionnaire</w:t>
      </w:r>
      <w:proofErr w:type="spellEnd"/>
      <w:r>
        <w:t xml:space="preserve"> principal à </w:t>
      </w:r>
      <w:proofErr w:type="spellStart"/>
      <w:r>
        <w:t>l’Appel</w:t>
      </w:r>
      <w:proofErr w:type="spellEnd"/>
      <w:r>
        <w:t xml:space="preserve"> </w:t>
      </w:r>
      <w:proofErr w:type="spellStart"/>
      <w:r>
        <w:t>remplit</w:t>
      </w:r>
      <w:proofErr w:type="spellEnd"/>
      <w:r>
        <w:t xml:space="preserve"> </w:t>
      </w:r>
      <w:proofErr w:type="spellStart"/>
      <w:r>
        <w:t>lui-même</w:t>
      </w:r>
      <w:proofErr w:type="spellEnd"/>
      <w:r>
        <w:t xml:space="preserve"> les conditions </w:t>
      </w:r>
      <w:proofErr w:type="spellStart"/>
      <w:r>
        <w:t>d’enregistrement</w:t>
      </w:r>
      <w:proofErr w:type="spellEnd"/>
      <w:r>
        <w:t xml:space="preserve"> </w:t>
      </w:r>
      <w:proofErr w:type="spellStart"/>
      <w:r>
        <w:t>légal</w:t>
      </w:r>
      <w:proofErr w:type="spellEnd"/>
      <w:r>
        <w:t xml:space="preserve"> dans le pays </w:t>
      </w:r>
      <w:proofErr w:type="spellStart"/>
      <w:r>
        <w:t>d’exécution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>.</w:t>
      </w:r>
    </w:p>
    <w:p w14:paraId="1F79C92C" w14:textId="77777777" w:rsidR="0039509A" w:rsidRDefault="0039509A">
      <w:pPr>
        <w:pStyle w:val="BodyText"/>
        <w:spacing w:before="8"/>
        <w:rPr>
          <w:sz w:val="23"/>
        </w:rPr>
      </w:pPr>
    </w:p>
    <w:p w14:paraId="1E27685D" w14:textId="77777777" w:rsidR="0039509A" w:rsidRDefault="000960EB">
      <w:pPr>
        <w:pStyle w:val="Heading1"/>
        <w:numPr>
          <w:ilvl w:val="1"/>
          <w:numId w:val="4"/>
        </w:numPr>
        <w:tabs>
          <w:tab w:val="left" w:pos="496"/>
        </w:tabs>
        <w:spacing w:before="1"/>
        <w:ind w:left="495" w:hanging="391"/>
        <w:jc w:val="both"/>
      </w:pPr>
      <w:r>
        <w:t>Est-</w:t>
      </w:r>
      <w:proofErr w:type="spellStart"/>
      <w:r>
        <w:t>ce</w:t>
      </w:r>
      <w:proofErr w:type="spellEnd"/>
      <w:r>
        <w:t xml:space="preserve"> que mon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couvrir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pays</w:t>
      </w:r>
      <w:r>
        <w:rPr>
          <w:spacing w:val="-3"/>
        </w:rPr>
        <w:t xml:space="preserve"> </w:t>
      </w:r>
      <w:r>
        <w:t>?</w:t>
      </w:r>
    </w:p>
    <w:p w14:paraId="68DB8748" w14:textId="77777777" w:rsidR="0039509A" w:rsidRDefault="0039509A">
      <w:pPr>
        <w:pStyle w:val="BodyText"/>
        <w:spacing w:before="4"/>
        <w:rPr>
          <w:b/>
          <w:sz w:val="25"/>
        </w:rPr>
      </w:pPr>
    </w:p>
    <w:p w14:paraId="48E1CAA5" w14:textId="77777777" w:rsidR="0039509A" w:rsidRDefault="000960EB">
      <w:pPr>
        <w:pStyle w:val="BodyText"/>
        <w:spacing w:before="1"/>
        <w:ind w:left="104"/>
        <w:jc w:val="both"/>
      </w:pPr>
      <w:r>
        <w:t xml:space="preserve">Non, les </w:t>
      </w:r>
      <w:proofErr w:type="spellStart"/>
      <w:r>
        <w:t>projets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exécutés</w:t>
      </w:r>
      <w:proofErr w:type="spellEnd"/>
      <w:r>
        <w:t xml:space="preserve"> que dans un </w:t>
      </w:r>
      <w:proofErr w:type="spellStart"/>
      <w:r>
        <w:t>seul</w:t>
      </w:r>
      <w:proofErr w:type="spellEnd"/>
      <w:r>
        <w:t xml:space="preserve"> pays.</w:t>
      </w:r>
    </w:p>
    <w:p w14:paraId="1927EE97" w14:textId="77777777" w:rsidR="0039509A" w:rsidRDefault="0039509A">
      <w:pPr>
        <w:pStyle w:val="BodyText"/>
        <w:spacing w:before="7"/>
        <w:rPr>
          <w:sz w:val="25"/>
        </w:rPr>
      </w:pPr>
    </w:p>
    <w:p w14:paraId="2BF8D7BF" w14:textId="77777777" w:rsidR="0039509A" w:rsidRDefault="000960EB">
      <w:pPr>
        <w:pStyle w:val="Heading1"/>
        <w:numPr>
          <w:ilvl w:val="1"/>
          <w:numId w:val="4"/>
        </w:numPr>
        <w:tabs>
          <w:tab w:val="left" w:pos="497"/>
        </w:tabs>
        <w:ind w:left="496" w:hanging="392"/>
        <w:jc w:val="both"/>
      </w:pPr>
      <w:proofErr w:type="spellStart"/>
      <w:r>
        <w:t>Puis</w:t>
      </w:r>
      <w:proofErr w:type="spellEnd"/>
      <w:r>
        <w:t xml:space="preserve">-je </w:t>
      </w:r>
      <w:proofErr w:type="spellStart"/>
      <w:r>
        <w:t>soumettre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demandes</w:t>
      </w:r>
      <w:proofErr w:type="spellEnd"/>
      <w:r>
        <w:rPr>
          <w:spacing w:val="-2"/>
        </w:rPr>
        <w:t xml:space="preserve"> </w:t>
      </w:r>
      <w:r>
        <w:t>?</w:t>
      </w:r>
    </w:p>
    <w:p w14:paraId="04797968" w14:textId="77777777" w:rsidR="0039509A" w:rsidRDefault="0039509A">
      <w:pPr>
        <w:pStyle w:val="BodyText"/>
        <w:spacing w:before="4"/>
        <w:rPr>
          <w:b/>
          <w:sz w:val="25"/>
        </w:rPr>
      </w:pPr>
    </w:p>
    <w:p w14:paraId="4333350A" w14:textId="77777777" w:rsidR="0039509A" w:rsidRDefault="000960EB">
      <w:pPr>
        <w:pStyle w:val="BodyText"/>
        <w:ind w:left="104"/>
        <w:jc w:val="both"/>
      </w:pPr>
      <w:r>
        <w:t xml:space="preserve">Non, les </w:t>
      </w:r>
      <w:proofErr w:type="spellStart"/>
      <w:r>
        <w:t>organisations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soumettre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demandes</w:t>
      </w:r>
      <w:proofErr w:type="spellEnd"/>
      <w:r>
        <w:t>.</w:t>
      </w:r>
    </w:p>
    <w:p w14:paraId="1E86AB8F" w14:textId="77777777" w:rsidR="0039509A" w:rsidRDefault="0039509A">
      <w:pPr>
        <w:pStyle w:val="BodyText"/>
        <w:spacing w:before="7"/>
        <w:rPr>
          <w:sz w:val="25"/>
        </w:rPr>
      </w:pPr>
    </w:p>
    <w:p w14:paraId="2F704825" w14:textId="77777777" w:rsidR="0039509A" w:rsidRDefault="000960EB">
      <w:pPr>
        <w:pStyle w:val="Heading1"/>
        <w:numPr>
          <w:ilvl w:val="1"/>
          <w:numId w:val="4"/>
        </w:numPr>
        <w:tabs>
          <w:tab w:val="left" w:pos="497"/>
        </w:tabs>
        <w:ind w:left="496" w:hanging="392"/>
        <w:jc w:val="both"/>
      </w:pPr>
      <w:r>
        <w:t>Est-</w:t>
      </w:r>
      <w:proofErr w:type="spellStart"/>
      <w:r>
        <w:t>ce</w:t>
      </w:r>
      <w:proofErr w:type="spellEnd"/>
      <w:r>
        <w:t xml:space="preserve"> que des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soumettre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conjointe</w:t>
      </w:r>
      <w:proofErr w:type="spellEnd"/>
      <w:r>
        <w:rPr>
          <w:spacing w:val="-6"/>
        </w:rPr>
        <w:t xml:space="preserve"> </w:t>
      </w:r>
      <w:r>
        <w:t>?</w:t>
      </w:r>
    </w:p>
    <w:p w14:paraId="018C79F4" w14:textId="77777777" w:rsidR="0039509A" w:rsidRDefault="0039509A">
      <w:pPr>
        <w:pStyle w:val="BodyText"/>
        <w:spacing w:before="5"/>
        <w:rPr>
          <w:b/>
          <w:sz w:val="25"/>
        </w:rPr>
      </w:pPr>
    </w:p>
    <w:p w14:paraId="052F3633" w14:textId="77777777" w:rsidR="0039509A" w:rsidRDefault="000960EB">
      <w:pPr>
        <w:pStyle w:val="BodyText"/>
        <w:spacing w:line="259" w:lineRule="auto"/>
        <w:ind w:left="104" w:right="116"/>
        <w:jc w:val="both"/>
      </w:pPr>
      <w:proofErr w:type="spellStart"/>
      <w:r>
        <w:t>Oui</w:t>
      </w:r>
      <w:proofErr w:type="spellEnd"/>
      <w:r>
        <w:t xml:space="preserve">, les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conjoints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encouragés</w:t>
      </w:r>
      <w:proofErr w:type="spellEnd"/>
      <w:r>
        <w:t xml:space="preserve">. Pour les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conjoints</w:t>
      </w:r>
      <w:proofErr w:type="spellEnd"/>
      <w:r>
        <w:t xml:space="preserve"> </w:t>
      </w:r>
      <w:proofErr w:type="spellStart"/>
      <w:r>
        <w:t>d’OSC</w:t>
      </w:r>
      <w:proofErr w:type="spellEnd"/>
      <w:r>
        <w:t xml:space="preserve">,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requise</w:t>
      </w:r>
      <w:proofErr w:type="spellEnd"/>
      <w:r>
        <w:t xml:space="preserve"> de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critères</w:t>
      </w:r>
      <w:proofErr w:type="spellEnd"/>
      <w:r>
        <w:t xml:space="preserve"> </w:t>
      </w:r>
      <w:proofErr w:type="spellStart"/>
      <w:r>
        <w:t>d’admissibilité</w:t>
      </w:r>
      <w:proofErr w:type="spellEnd"/>
      <w:r>
        <w:t xml:space="preserve"> – et </w:t>
      </w:r>
      <w:proofErr w:type="spellStart"/>
      <w:r>
        <w:t>notamment</w:t>
      </w:r>
      <w:proofErr w:type="spellEnd"/>
      <w:r>
        <w:t xml:space="preserve"> de </w:t>
      </w:r>
      <w:proofErr w:type="spellStart"/>
      <w:r>
        <w:t>détenir</w:t>
      </w:r>
      <w:proofErr w:type="spellEnd"/>
      <w:r>
        <w:t xml:space="preserve"> un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l</w:t>
      </w:r>
      <w:r>
        <w:t>égal</w:t>
      </w:r>
      <w:proofErr w:type="spellEnd"/>
      <w:r>
        <w:t xml:space="preserve">. Les </w:t>
      </w:r>
      <w:proofErr w:type="spellStart"/>
      <w:r>
        <w:t>rôles</w:t>
      </w:r>
      <w:proofErr w:type="spellEnd"/>
      <w:r>
        <w:t xml:space="preserve"> et </w:t>
      </w:r>
      <w:proofErr w:type="spellStart"/>
      <w:r>
        <w:t>responsabilités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détaillés</w:t>
      </w:r>
      <w:proofErr w:type="spellEnd"/>
      <w:r>
        <w:t xml:space="preserve"> dans la proposition. Les propositions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indiquer</w:t>
      </w:r>
      <w:proofErr w:type="spellEnd"/>
      <w:r>
        <w:t xml:space="preserve"> quelle </w:t>
      </w:r>
      <w:proofErr w:type="spellStart"/>
      <w:r>
        <w:t>organisation</w:t>
      </w:r>
      <w:proofErr w:type="spellEnd"/>
      <w:r>
        <w:t xml:space="preserve"> sera la </w:t>
      </w:r>
      <w:proofErr w:type="spellStart"/>
      <w:r>
        <w:t>principale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la gestion du </w:t>
      </w:r>
      <w:proofErr w:type="spellStart"/>
      <w:r>
        <w:t>projet</w:t>
      </w:r>
      <w:proofErr w:type="spellEnd"/>
      <w:r>
        <w:t xml:space="preserve"> et des obligations </w:t>
      </w:r>
      <w:proofErr w:type="spellStart"/>
      <w:r>
        <w:t>cont</w:t>
      </w:r>
      <w:r>
        <w:t>ractuelles</w:t>
      </w:r>
      <w:proofErr w:type="spellEnd"/>
      <w:r>
        <w:t>.</w:t>
      </w:r>
    </w:p>
    <w:p w14:paraId="7F3EEA9D" w14:textId="77777777" w:rsidR="0039509A" w:rsidRDefault="0039509A">
      <w:pPr>
        <w:pStyle w:val="BodyText"/>
        <w:spacing w:before="10"/>
        <w:rPr>
          <w:sz w:val="23"/>
        </w:rPr>
      </w:pPr>
    </w:p>
    <w:p w14:paraId="2BBB7531" w14:textId="77777777" w:rsidR="0039509A" w:rsidRDefault="000960EB">
      <w:pPr>
        <w:pStyle w:val="Heading1"/>
        <w:numPr>
          <w:ilvl w:val="1"/>
          <w:numId w:val="4"/>
        </w:numPr>
        <w:tabs>
          <w:tab w:val="left" w:pos="497"/>
        </w:tabs>
        <w:ind w:left="496" w:hanging="392"/>
      </w:pPr>
      <w:proofErr w:type="spellStart"/>
      <w:r>
        <w:t>Puis</w:t>
      </w:r>
      <w:proofErr w:type="spellEnd"/>
      <w:r>
        <w:t xml:space="preserve">-je </w:t>
      </w:r>
      <w:proofErr w:type="spellStart"/>
      <w:r>
        <w:t>soumettre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initiative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cours</w:t>
      </w:r>
      <w:proofErr w:type="spellEnd"/>
      <w:r>
        <w:rPr>
          <w:spacing w:val="-11"/>
        </w:rPr>
        <w:t xml:space="preserve"> </w:t>
      </w:r>
      <w:r>
        <w:t>?</w:t>
      </w:r>
    </w:p>
    <w:p w14:paraId="518B9F75" w14:textId="77777777" w:rsidR="0039509A" w:rsidRDefault="0039509A">
      <w:pPr>
        <w:pStyle w:val="BodyText"/>
        <w:spacing w:before="4"/>
        <w:rPr>
          <w:b/>
          <w:sz w:val="25"/>
        </w:rPr>
      </w:pPr>
    </w:p>
    <w:p w14:paraId="7471305B" w14:textId="77777777" w:rsidR="0039509A" w:rsidRDefault="000960EB">
      <w:pPr>
        <w:pStyle w:val="BodyText"/>
        <w:spacing w:line="259" w:lineRule="auto"/>
        <w:ind w:left="104"/>
      </w:pPr>
      <w:proofErr w:type="spellStart"/>
      <w:r>
        <w:t>Oui</w:t>
      </w:r>
      <w:proofErr w:type="spellEnd"/>
      <w:r>
        <w:t xml:space="preserve">, nous </w:t>
      </w:r>
      <w:proofErr w:type="spellStart"/>
      <w:r>
        <w:t>accepterons</w:t>
      </w:r>
      <w:proofErr w:type="spellEnd"/>
      <w:r>
        <w:t xml:space="preserve"> des propositions pour les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déjà </w:t>
      </w:r>
      <w:proofErr w:type="spellStart"/>
      <w:r>
        <w:t>démarré</w:t>
      </w:r>
      <w:proofErr w:type="spellEnd"/>
      <w:r>
        <w:t xml:space="preserve">. </w:t>
      </w:r>
      <w:proofErr w:type="spellStart"/>
      <w:r>
        <w:t>Toutefois</w:t>
      </w:r>
      <w:proofErr w:type="spellEnd"/>
      <w:r>
        <w:t xml:space="preserve">, la </w:t>
      </w:r>
      <w:proofErr w:type="spellStart"/>
      <w:r>
        <w:t>valeur</w:t>
      </w:r>
      <w:proofErr w:type="spellEnd"/>
      <w:r>
        <w:t xml:space="preserve"> </w:t>
      </w:r>
      <w:proofErr w:type="spellStart"/>
      <w:r>
        <w:t>ajoutée</w:t>
      </w:r>
      <w:proofErr w:type="spellEnd"/>
      <w:r>
        <w:t xml:space="preserve"> </w:t>
      </w:r>
      <w:proofErr w:type="spellStart"/>
      <w:r>
        <w:t>spécifique</w:t>
      </w:r>
      <w:proofErr w:type="spellEnd"/>
      <w:r>
        <w:t xml:space="preserve"> de la contribution du FFPH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expliquée</w:t>
      </w:r>
      <w:proofErr w:type="spellEnd"/>
      <w:r>
        <w:t>.</w:t>
      </w:r>
    </w:p>
    <w:p w14:paraId="3558FFA1" w14:textId="77777777" w:rsidR="0039509A" w:rsidRDefault="0039509A">
      <w:pPr>
        <w:pStyle w:val="BodyText"/>
        <w:spacing w:before="8"/>
        <w:rPr>
          <w:sz w:val="23"/>
        </w:rPr>
      </w:pPr>
    </w:p>
    <w:p w14:paraId="3253A4F9" w14:textId="77777777" w:rsidR="0039509A" w:rsidRDefault="000960EB">
      <w:pPr>
        <w:pStyle w:val="Heading1"/>
        <w:numPr>
          <w:ilvl w:val="1"/>
          <w:numId w:val="4"/>
        </w:numPr>
        <w:tabs>
          <w:tab w:val="left" w:pos="497"/>
        </w:tabs>
        <w:ind w:left="496" w:hanging="392"/>
      </w:pPr>
      <w:proofErr w:type="spellStart"/>
      <w:r>
        <w:t>Existe</w:t>
      </w:r>
      <w:proofErr w:type="spellEnd"/>
      <w:r>
        <w:t>-t-</w:t>
      </w:r>
      <w:proofErr w:type="spellStart"/>
      <w:r>
        <w:t>il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fourchette </w:t>
      </w:r>
      <w:proofErr w:type="spellStart"/>
      <w:r>
        <w:t>recommandée</w:t>
      </w:r>
      <w:proofErr w:type="spellEnd"/>
      <w:r>
        <w:t xml:space="preserve"> pour les </w:t>
      </w:r>
      <w:proofErr w:type="spellStart"/>
      <w:r>
        <w:t>demandes</w:t>
      </w:r>
      <w:proofErr w:type="spellEnd"/>
      <w:r>
        <w:t xml:space="preserve"> de </w:t>
      </w:r>
      <w:proofErr w:type="spellStart"/>
      <w:r>
        <w:t>financement</w:t>
      </w:r>
      <w:proofErr w:type="spellEnd"/>
      <w:r>
        <w:rPr>
          <w:spacing w:val="-3"/>
        </w:rPr>
        <w:t xml:space="preserve"> </w:t>
      </w:r>
      <w:r>
        <w:t>?</w:t>
      </w:r>
    </w:p>
    <w:p w14:paraId="4DECA3FF" w14:textId="77777777" w:rsidR="0039509A" w:rsidRDefault="0039509A">
      <w:pPr>
        <w:pStyle w:val="BodyText"/>
        <w:spacing w:before="8"/>
        <w:rPr>
          <w:b/>
          <w:sz w:val="25"/>
        </w:rPr>
      </w:pPr>
    </w:p>
    <w:p w14:paraId="0A5C48AE" w14:textId="77777777" w:rsidR="0039509A" w:rsidRDefault="000960EB">
      <w:pPr>
        <w:pStyle w:val="BodyText"/>
        <w:spacing w:line="259" w:lineRule="auto"/>
        <w:ind w:left="104"/>
      </w:pPr>
      <w:r>
        <w:t>Les p</w:t>
      </w:r>
      <w:r>
        <w:t xml:space="preserve">ropositions de </w:t>
      </w:r>
      <w:proofErr w:type="spellStart"/>
      <w:r>
        <w:t>projets</w:t>
      </w:r>
      <w:proofErr w:type="spellEnd"/>
      <w:r>
        <w:t xml:space="preserve"> ne </w:t>
      </w:r>
      <w:proofErr w:type="spellStart"/>
      <w:r>
        <w:t>doivent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inférieures</w:t>
      </w:r>
      <w:proofErr w:type="spellEnd"/>
      <w:r>
        <w:t xml:space="preserve"> à 20,000 dollars </w:t>
      </w:r>
      <w:proofErr w:type="spellStart"/>
      <w:r>
        <w:t>américains</w:t>
      </w:r>
      <w:proofErr w:type="spellEnd"/>
      <w:r>
        <w:t xml:space="preserve"> et </w:t>
      </w:r>
      <w:proofErr w:type="spellStart"/>
      <w:r>
        <w:t>supérieures</w:t>
      </w:r>
      <w:proofErr w:type="spellEnd"/>
      <w:r>
        <w:t xml:space="preserve"> à 200 ,000 dollars </w:t>
      </w:r>
      <w:proofErr w:type="spellStart"/>
      <w:r>
        <w:t>américains</w:t>
      </w:r>
      <w:proofErr w:type="spellEnd"/>
      <w:r>
        <w:t>.</w:t>
      </w:r>
    </w:p>
    <w:p w14:paraId="115CE2ED" w14:textId="77777777" w:rsidR="0039509A" w:rsidRDefault="0039509A">
      <w:pPr>
        <w:pStyle w:val="BodyText"/>
        <w:spacing w:before="8"/>
        <w:rPr>
          <w:sz w:val="23"/>
        </w:rPr>
      </w:pPr>
    </w:p>
    <w:p w14:paraId="337A5BEA" w14:textId="77777777" w:rsidR="0039509A" w:rsidRDefault="000960EB">
      <w:pPr>
        <w:pStyle w:val="Heading1"/>
        <w:numPr>
          <w:ilvl w:val="1"/>
          <w:numId w:val="4"/>
        </w:numPr>
        <w:tabs>
          <w:tab w:val="left" w:pos="499"/>
        </w:tabs>
        <w:ind w:hanging="394"/>
        <w:jc w:val="both"/>
      </w:pPr>
      <w:proofErr w:type="spellStart"/>
      <w:r>
        <w:t>Quelles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exigences relatives à la formulation du </w:t>
      </w:r>
      <w:proofErr w:type="spellStart"/>
      <w:r>
        <w:t>projet</w:t>
      </w:r>
      <w:proofErr w:type="spellEnd"/>
      <w:r>
        <w:rPr>
          <w:spacing w:val="-8"/>
        </w:rPr>
        <w:t xml:space="preserve"> </w:t>
      </w:r>
      <w:r>
        <w:t>?</w:t>
      </w:r>
    </w:p>
    <w:p w14:paraId="7824F439" w14:textId="77777777" w:rsidR="0039509A" w:rsidRDefault="0039509A">
      <w:pPr>
        <w:pStyle w:val="BodyText"/>
        <w:spacing w:before="7"/>
        <w:rPr>
          <w:b/>
          <w:sz w:val="25"/>
        </w:rPr>
      </w:pPr>
    </w:p>
    <w:p w14:paraId="3CBA3534" w14:textId="77777777" w:rsidR="0039509A" w:rsidRDefault="000960EB">
      <w:pPr>
        <w:pStyle w:val="BodyText"/>
        <w:ind w:left="104"/>
        <w:jc w:val="both"/>
      </w:pPr>
      <w:r>
        <w:t xml:space="preserve">Les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contribuer</w:t>
      </w:r>
      <w:proofErr w:type="spellEnd"/>
      <w:r>
        <w:t xml:space="preserve"> aux 2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:</w:t>
      </w:r>
    </w:p>
    <w:p w14:paraId="4E97E787" w14:textId="77777777" w:rsidR="0039509A" w:rsidRDefault="0039509A">
      <w:pPr>
        <w:jc w:val="both"/>
        <w:sectPr w:rsidR="0039509A">
          <w:pgSz w:w="11910" w:h="16840"/>
          <w:pgMar w:top="1660" w:right="840" w:bottom="1200" w:left="860" w:header="433" w:footer="966" w:gutter="0"/>
          <w:cols w:space="720"/>
        </w:sectPr>
      </w:pPr>
    </w:p>
    <w:p w14:paraId="349A0581" w14:textId="77777777" w:rsidR="0039509A" w:rsidRDefault="000960EB">
      <w:pPr>
        <w:pStyle w:val="BodyText"/>
        <w:rPr>
          <w:sz w:val="20"/>
        </w:rPr>
      </w:pPr>
      <w:r>
        <w:lastRenderedPageBreak/>
        <w:pict w14:anchorId="3DCC5542">
          <v:line id="_x0000_s1028" style="position:absolute;z-index:251655168;mso-position-horizontal-relative:page;mso-position-vertical-relative:page" from="24.35pt,767.5pt" to="24.35pt,779.75pt" strokeweight=".72pt">
            <w10:wrap anchorx="page" anchory="page"/>
          </v:line>
        </w:pict>
      </w:r>
    </w:p>
    <w:p w14:paraId="13D1E914" w14:textId="77777777" w:rsidR="0039509A" w:rsidRDefault="0039509A">
      <w:pPr>
        <w:pStyle w:val="BodyText"/>
        <w:spacing w:before="8"/>
        <w:rPr>
          <w:sz w:val="17"/>
        </w:rPr>
      </w:pPr>
    </w:p>
    <w:p w14:paraId="76E7551E" w14:textId="77777777" w:rsidR="0039509A" w:rsidRDefault="000960EB">
      <w:pPr>
        <w:pStyle w:val="Heading1"/>
        <w:numPr>
          <w:ilvl w:val="0"/>
          <w:numId w:val="3"/>
        </w:numPr>
        <w:tabs>
          <w:tab w:val="left" w:pos="338"/>
        </w:tabs>
        <w:spacing w:before="74"/>
      </w:pPr>
      <w:proofErr w:type="spellStart"/>
      <w:r>
        <w:t>L’effet</w:t>
      </w:r>
      <w:proofErr w:type="spellEnd"/>
      <w:r>
        <w:t xml:space="preserve"> </w:t>
      </w:r>
      <w:proofErr w:type="spellStart"/>
      <w:r>
        <w:t>numéro</w:t>
      </w:r>
      <w:proofErr w:type="spellEnd"/>
      <w:r>
        <w:t xml:space="preserve"> 6 de la </w:t>
      </w:r>
      <w:proofErr w:type="spellStart"/>
      <w:r>
        <w:t>Théorie</w:t>
      </w:r>
      <w:proofErr w:type="spellEnd"/>
      <w:r>
        <w:t xml:space="preserve"> du </w:t>
      </w:r>
      <w:proofErr w:type="spellStart"/>
      <w:r>
        <w:t>Changement</w:t>
      </w:r>
      <w:proofErr w:type="spellEnd"/>
      <w:r>
        <w:t xml:space="preserve"> de </w:t>
      </w:r>
      <w:proofErr w:type="spellStart"/>
      <w:r>
        <w:t>l’Initiative</w:t>
      </w:r>
      <w:proofErr w:type="spellEnd"/>
      <w:r>
        <w:t xml:space="preserve"> Spotlight</w:t>
      </w:r>
      <w:r>
        <w:rPr>
          <w:vertAlign w:val="superscript"/>
        </w:rPr>
        <w:t>5</w:t>
      </w:r>
      <w:r>
        <w:t xml:space="preserve"> avec </w:t>
      </w:r>
      <w:proofErr w:type="spellStart"/>
      <w:r>
        <w:t>ses</w:t>
      </w:r>
      <w:proofErr w:type="spellEnd"/>
      <w:r>
        <w:t xml:space="preserve"> </w:t>
      </w:r>
      <w:proofErr w:type="spellStart"/>
      <w:r>
        <w:t>résultats</w:t>
      </w:r>
      <w:proofErr w:type="spellEnd"/>
      <w:r>
        <w:t xml:space="preserve"> et</w:t>
      </w:r>
      <w:r>
        <w:rPr>
          <w:spacing w:val="-36"/>
        </w:rPr>
        <w:t xml:space="preserve"> </w:t>
      </w:r>
      <w:proofErr w:type="spellStart"/>
      <w:r>
        <w:t>indicateurs</w:t>
      </w:r>
      <w:proofErr w:type="spellEnd"/>
      <w:r>
        <w:t xml:space="preserve"> :</w:t>
      </w:r>
    </w:p>
    <w:p w14:paraId="23B94A39" w14:textId="77777777" w:rsidR="0039509A" w:rsidRDefault="0039509A">
      <w:pPr>
        <w:pStyle w:val="BodyText"/>
        <w:spacing w:before="4"/>
        <w:rPr>
          <w:b/>
          <w:sz w:val="25"/>
        </w:rPr>
      </w:pPr>
    </w:p>
    <w:p w14:paraId="16613CF5" w14:textId="77777777" w:rsidR="0039509A" w:rsidRDefault="000960EB">
      <w:pPr>
        <w:pStyle w:val="BodyText"/>
        <w:spacing w:before="1" w:line="259" w:lineRule="auto"/>
        <w:ind w:left="104" w:right="119"/>
        <w:jc w:val="both"/>
      </w:pPr>
      <w:proofErr w:type="spellStart"/>
      <w:r>
        <w:rPr>
          <w:b/>
        </w:rPr>
        <w:t>Effet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6 :</w:t>
      </w:r>
      <w:r>
        <w:rPr>
          <w:b/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spellStart"/>
      <w:r>
        <w:t>groupes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défense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droits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femmes,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proofErr w:type="spellStart"/>
      <w:r>
        <w:t>mouvements</w:t>
      </w:r>
      <w:proofErr w:type="spellEnd"/>
      <w:r>
        <w:rPr>
          <w:spacing w:val="-5"/>
        </w:rPr>
        <w:t xml:space="preserve"> </w:t>
      </w:r>
      <w:proofErr w:type="spellStart"/>
      <w:r>
        <w:t>sociaux</w:t>
      </w:r>
      <w:proofErr w:type="spellEnd"/>
      <w:r>
        <w:rPr>
          <w:spacing w:val="-5"/>
        </w:rPr>
        <w:t xml:space="preserve"> </w:t>
      </w:r>
      <w:proofErr w:type="spellStart"/>
      <w:r>
        <w:t>autonomes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organisations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 xml:space="preserve"> </w:t>
      </w:r>
      <w:proofErr w:type="spellStart"/>
      <w:r>
        <w:t>celles</w:t>
      </w:r>
      <w:proofErr w:type="spellEnd"/>
      <w:r>
        <w:t xml:space="preserve"> </w:t>
      </w:r>
      <w:proofErr w:type="spellStart"/>
      <w:r>
        <w:t>représentant</w:t>
      </w:r>
      <w:proofErr w:type="spellEnd"/>
      <w:r>
        <w:t xml:space="preserve"> la jeunesse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luttant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des </w:t>
      </w:r>
      <w:proofErr w:type="spellStart"/>
      <w:r>
        <w:t>formes</w:t>
      </w:r>
      <w:proofErr w:type="spellEnd"/>
      <w:r>
        <w:t xml:space="preserve"> </w:t>
      </w:r>
      <w:proofErr w:type="spellStart"/>
      <w:r>
        <w:t>diverses</w:t>
      </w:r>
      <w:proofErr w:type="spellEnd"/>
      <w:r>
        <w:t xml:space="preserve"> et multiples de discrimination/</w:t>
      </w:r>
      <w:proofErr w:type="spellStart"/>
      <w:r>
        <w:t>marginalisation</w:t>
      </w:r>
      <w:proofErr w:type="spellEnd"/>
      <w:r>
        <w:t xml:space="preserve">, </w:t>
      </w:r>
      <w:proofErr w:type="spellStart"/>
      <w:r>
        <w:t>ont</w:t>
      </w:r>
      <w:proofErr w:type="spellEnd"/>
      <w:r>
        <w:t xml:space="preserve"> un impact et </w:t>
      </w:r>
      <w:proofErr w:type="spellStart"/>
      <w:r>
        <w:t>enregistrent</w:t>
      </w:r>
      <w:proofErr w:type="spellEnd"/>
      <w:r>
        <w:t xml:space="preserve"> des </w:t>
      </w:r>
      <w:proofErr w:type="spellStart"/>
      <w:r>
        <w:t>progrès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de GEWE et </w:t>
      </w:r>
      <w:proofErr w:type="spellStart"/>
      <w:r>
        <w:t>d’EV</w:t>
      </w:r>
      <w:r>
        <w:t>AWG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 xml:space="preserve"> les</w:t>
      </w:r>
      <w:r>
        <w:rPr>
          <w:spacing w:val="-1"/>
        </w:rPr>
        <w:t xml:space="preserve"> </w:t>
      </w:r>
      <w:r>
        <w:t>SGBV/HP.</w:t>
      </w:r>
    </w:p>
    <w:p w14:paraId="2B6C4B16" w14:textId="77777777" w:rsidR="0039509A" w:rsidRDefault="0039509A">
      <w:pPr>
        <w:pStyle w:val="BodyText"/>
        <w:spacing w:before="8"/>
        <w:rPr>
          <w:sz w:val="23"/>
        </w:rPr>
      </w:pPr>
    </w:p>
    <w:p w14:paraId="74895ACA" w14:textId="77777777" w:rsidR="0039509A" w:rsidRDefault="000960EB">
      <w:pPr>
        <w:pStyle w:val="Heading1"/>
        <w:ind w:left="104" w:firstLine="0"/>
        <w:jc w:val="both"/>
      </w:pPr>
      <w:r>
        <w:t>ET</w:t>
      </w:r>
    </w:p>
    <w:p w14:paraId="546CE261" w14:textId="77777777" w:rsidR="0039509A" w:rsidRDefault="0039509A">
      <w:pPr>
        <w:pStyle w:val="BodyText"/>
        <w:spacing w:before="8"/>
        <w:rPr>
          <w:b/>
          <w:sz w:val="25"/>
        </w:rPr>
      </w:pPr>
    </w:p>
    <w:p w14:paraId="70358BC3" w14:textId="77777777" w:rsidR="0039509A" w:rsidRDefault="000960EB">
      <w:pPr>
        <w:pStyle w:val="ListParagraph"/>
        <w:numPr>
          <w:ilvl w:val="0"/>
          <w:numId w:val="3"/>
        </w:numPr>
        <w:tabs>
          <w:tab w:val="left" w:pos="337"/>
        </w:tabs>
        <w:ind w:left="336" w:hanging="232"/>
        <w:jc w:val="both"/>
        <w:rPr>
          <w:b/>
        </w:rPr>
      </w:pPr>
      <w:proofErr w:type="spellStart"/>
      <w:r>
        <w:rPr>
          <w:b/>
        </w:rPr>
        <w:t>L’effet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numéro</w:t>
      </w:r>
      <w:proofErr w:type="spellEnd"/>
      <w:r>
        <w:rPr>
          <w:b/>
        </w:rPr>
        <w:t xml:space="preserve"> 5 de la </w:t>
      </w:r>
      <w:proofErr w:type="spellStart"/>
      <w:r>
        <w:rPr>
          <w:b/>
        </w:rPr>
        <w:t>Théorie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Changement</w:t>
      </w:r>
      <w:proofErr w:type="spellEnd"/>
      <w:r>
        <w:rPr>
          <w:b/>
        </w:rPr>
        <w:t xml:space="preserve"> du FFPH</w:t>
      </w:r>
      <w:r>
        <w:rPr>
          <w:b/>
          <w:spacing w:val="-12"/>
        </w:rPr>
        <w:t xml:space="preserve"> </w:t>
      </w:r>
      <w:r>
        <w:rPr>
          <w:b/>
        </w:rPr>
        <w:t>:</w:t>
      </w:r>
    </w:p>
    <w:p w14:paraId="513FA097" w14:textId="77777777" w:rsidR="0039509A" w:rsidRDefault="000960EB">
      <w:pPr>
        <w:pStyle w:val="BodyText"/>
        <w:spacing w:before="19"/>
        <w:ind w:left="104"/>
        <w:jc w:val="both"/>
      </w:pPr>
      <w:r>
        <w:t xml:space="preserve">Les droits </w:t>
      </w:r>
      <w:proofErr w:type="spellStart"/>
      <w:r>
        <w:t>humains</w:t>
      </w:r>
      <w:proofErr w:type="spellEnd"/>
      <w:r>
        <w:t xml:space="preserve">, la </w:t>
      </w:r>
      <w:proofErr w:type="spellStart"/>
      <w:r>
        <w:t>sûreté</w:t>
      </w:r>
      <w:proofErr w:type="spellEnd"/>
      <w:r>
        <w:t xml:space="preserve"> et la </w:t>
      </w:r>
      <w:proofErr w:type="spellStart"/>
      <w:r>
        <w:t>sécurité</w:t>
      </w:r>
      <w:proofErr w:type="spellEnd"/>
      <w:r>
        <w:t xml:space="preserve"> des femmes et des </w:t>
      </w:r>
      <w:proofErr w:type="spellStart"/>
      <w:r>
        <w:t>filles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améliorés</w:t>
      </w:r>
      <w:proofErr w:type="spellEnd"/>
      <w:r>
        <w:t>.</w:t>
      </w:r>
    </w:p>
    <w:p w14:paraId="1100984D" w14:textId="77777777" w:rsidR="0039509A" w:rsidRDefault="0039509A">
      <w:pPr>
        <w:pStyle w:val="BodyText"/>
      </w:pPr>
    </w:p>
    <w:p w14:paraId="5EDF7479" w14:textId="77777777" w:rsidR="0039509A" w:rsidRDefault="0039509A">
      <w:pPr>
        <w:pStyle w:val="BodyText"/>
        <w:spacing w:before="5"/>
        <w:rPr>
          <w:sz w:val="27"/>
        </w:rPr>
      </w:pPr>
    </w:p>
    <w:p w14:paraId="3D843022" w14:textId="77777777" w:rsidR="0039509A" w:rsidRDefault="000960EB">
      <w:pPr>
        <w:pStyle w:val="Heading1"/>
        <w:numPr>
          <w:ilvl w:val="1"/>
          <w:numId w:val="4"/>
        </w:numPr>
        <w:tabs>
          <w:tab w:val="left" w:pos="497"/>
        </w:tabs>
        <w:ind w:left="496" w:hanging="392"/>
        <w:jc w:val="both"/>
      </w:pPr>
      <w:r>
        <w:t xml:space="preserve">Les </w:t>
      </w:r>
      <w:proofErr w:type="spellStart"/>
      <w:r>
        <w:t>soumissionnaires</w:t>
      </w:r>
      <w:proofErr w:type="spellEnd"/>
      <w:r>
        <w:t xml:space="preserve"> </w:t>
      </w:r>
      <w:proofErr w:type="spellStart"/>
      <w:r>
        <w:t>doivent-ils</w:t>
      </w:r>
      <w:proofErr w:type="spellEnd"/>
      <w:r>
        <w:t xml:space="preserve"> </w:t>
      </w:r>
      <w:proofErr w:type="spellStart"/>
      <w:r>
        <w:t>contribuer</w:t>
      </w:r>
      <w:proofErr w:type="spellEnd"/>
      <w:r>
        <w:t xml:space="preserve"> au budget du </w:t>
      </w:r>
      <w:proofErr w:type="spellStart"/>
      <w:r>
        <w:t>projet</w:t>
      </w:r>
      <w:proofErr w:type="spellEnd"/>
      <w:r>
        <w:rPr>
          <w:spacing w:val="-9"/>
        </w:rPr>
        <w:t xml:space="preserve"> </w:t>
      </w:r>
      <w:r>
        <w:t>?</w:t>
      </w:r>
    </w:p>
    <w:p w14:paraId="13374A97" w14:textId="77777777" w:rsidR="0039509A" w:rsidRDefault="0039509A">
      <w:pPr>
        <w:pStyle w:val="BodyText"/>
        <w:spacing w:before="7"/>
        <w:rPr>
          <w:b/>
          <w:sz w:val="24"/>
        </w:rPr>
      </w:pPr>
    </w:p>
    <w:p w14:paraId="4B354C36" w14:textId="77777777" w:rsidR="0039509A" w:rsidRDefault="000960EB">
      <w:pPr>
        <w:ind w:left="104"/>
        <w:jc w:val="both"/>
        <w:rPr>
          <w:sz w:val="21"/>
        </w:rPr>
      </w:pPr>
      <w:r>
        <w:rPr>
          <w:color w:val="1C1C1C"/>
          <w:sz w:val="21"/>
        </w:rPr>
        <w:t xml:space="preserve">Les </w:t>
      </w:r>
      <w:proofErr w:type="spellStart"/>
      <w:r>
        <w:rPr>
          <w:color w:val="1C1C1C"/>
          <w:sz w:val="21"/>
        </w:rPr>
        <w:t>organisations</w:t>
      </w:r>
      <w:proofErr w:type="spellEnd"/>
      <w:r>
        <w:rPr>
          <w:color w:val="1C1C1C"/>
          <w:sz w:val="21"/>
        </w:rPr>
        <w:t xml:space="preserve"> de la </w:t>
      </w:r>
      <w:proofErr w:type="spellStart"/>
      <w:r>
        <w:rPr>
          <w:color w:val="1C1C1C"/>
          <w:sz w:val="21"/>
        </w:rPr>
        <w:t>société</w:t>
      </w:r>
      <w:proofErr w:type="spellEnd"/>
      <w:r>
        <w:rPr>
          <w:color w:val="1C1C1C"/>
          <w:sz w:val="21"/>
        </w:rPr>
        <w:t xml:space="preserve"> </w:t>
      </w:r>
      <w:proofErr w:type="spellStart"/>
      <w:r>
        <w:rPr>
          <w:color w:val="1C1C1C"/>
          <w:sz w:val="21"/>
        </w:rPr>
        <w:t>civile</w:t>
      </w:r>
      <w:proofErr w:type="spellEnd"/>
      <w:r>
        <w:rPr>
          <w:color w:val="1C1C1C"/>
          <w:sz w:val="21"/>
        </w:rPr>
        <w:t xml:space="preserve"> ne </w:t>
      </w:r>
      <w:proofErr w:type="spellStart"/>
      <w:r>
        <w:rPr>
          <w:color w:val="1C1C1C"/>
          <w:sz w:val="21"/>
        </w:rPr>
        <w:t>sont</w:t>
      </w:r>
      <w:proofErr w:type="spellEnd"/>
      <w:r>
        <w:rPr>
          <w:color w:val="1C1C1C"/>
          <w:sz w:val="21"/>
        </w:rPr>
        <w:t xml:space="preserve"> pas tenues de </w:t>
      </w:r>
      <w:proofErr w:type="spellStart"/>
      <w:r>
        <w:rPr>
          <w:color w:val="1C1C1C"/>
          <w:sz w:val="21"/>
        </w:rPr>
        <w:t>contribuer</w:t>
      </w:r>
      <w:proofErr w:type="spellEnd"/>
      <w:r>
        <w:rPr>
          <w:color w:val="1C1C1C"/>
          <w:sz w:val="21"/>
        </w:rPr>
        <w:t xml:space="preserve"> au </w:t>
      </w:r>
      <w:proofErr w:type="spellStart"/>
      <w:r>
        <w:rPr>
          <w:color w:val="1C1C1C"/>
          <w:sz w:val="21"/>
        </w:rPr>
        <w:t>financement</w:t>
      </w:r>
      <w:proofErr w:type="spellEnd"/>
      <w:r>
        <w:rPr>
          <w:color w:val="1C1C1C"/>
          <w:sz w:val="21"/>
        </w:rPr>
        <w:t xml:space="preserve"> du </w:t>
      </w:r>
      <w:proofErr w:type="spellStart"/>
      <w:r>
        <w:rPr>
          <w:color w:val="1C1C1C"/>
          <w:sz w:val="21"/>
        </w:rPr>
        <w:t>projet</w:t>
      </w:r>
      <w:proofErr w:type="spellEnd"/>
      <w:r>
        <w:rPr>
          <w:color w:val="1C1C1C"/>
          <w:sz w:val="21"/>
        </w:rPr>
        <w:t>.</w:t>
      </w:r>
    </w:p>
    <w:p w14:paraId="56B986C9" w14:textId="77777777" w:rsidR="0039509A" w:rsidRDefault="0039509A">
      <w:pPr>
        <w:pStyle w:val="BodyText"/>
        <w:rPr>
          <w:sz w:val="24"/>
        </w:rPr>
      </w:pPr>
    </w:p>
    <w:p w14:paraId="2674BEB0" w14:textId="77777777" w:rsidR="0039509A" w:rsidRDefault="000960EB">
      <w:pPr>
        <w:pStyle w:val="Heading1"/>
        <w:numPr>
          <w:ilvl w:val="0"/>
          <w:numId w:val="8"/>
        </w:numPr>
        <w:tabs>
          <w:tab w:val="left" w:pos="328"/>
        </w:tabs>
        <w:ind w:left="328" w:hanging="224"/>
        <w:jc w:val="both"/>
      </w:pPr>
      <w:proofErr w:type="spellStart"/>
      <w:r>
        <w:t>Où</w:t>
      </w:r>
      <w:proofErr w:type="spellEnd"/>
      <w:r>
        <w:t xml:space="preserve">, </w:t>
      </w:r>
      <w:proofErr w:type="spellStart"/>
      <w:r>
        <w:t>quand</w:t>
      </w:r>
      <w:proofErr w:type="spellEnd"/>
      <w:r>
        <w:t xml:space="preserve"> et comment </w:t>
      </w:r>
      <w:proofErr w:type="spellStart"/>
      <w:r>
        <w:t>soumettre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demande</w:t>
      </w:r>
      <w:proofErr w:type="spellEnd"/>
      <w:r>
        <w:rPr>
          <w:spacing w:val="-7"/>
        </w:rPr>
        <w:t xml:space="preserve"> </w:t>
      </w:r>
      <w:r>
        <w:t>?</w:t>
      </w:r>
    </w:p>
    <w:p w14:paraId="67C42E77" w14:textId="77777777" w:rsidR="0039509A" w:rsidRDefault="0039509A">
      <w:pPr>
        <w:pStyle w:val="BodyText"/>
        <w:spacing w:before="8"/>
        <w:rPr>
          <w:b/>
          <w:sz w:val="25"/>
        </w:rPr>
      </w:pPr>
    </w:p>
    <w:p w14:paraId="6C3784D6" w14:textId="77777777" w:rsidR="0039509A" w:rsidRDefault="000960EB">
      <w:pPr>
        <w:spacing w:line="256" w:lineRule="auto"/>
        <w:ind w:left="104"/>
        <w:rPr>
          <w:b/>
        </w:rPr>
      </w:pPr>
      <w:proofErr w:type="spellStart"/>
      <w:r>
        <w:rPr>
          <w:b/>
        </w:rPr>
        <w:t>L’échéance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soumission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le </w:t>
      </w:r>
      <w:r>
        <w:rPr>
          <w:b/>
          <w:color w:val="FF0000"/>
        </w:rPr>
        <w:t xml:space="preserve">12.09.2019. </w:t>
      </w:r>
      <w:r>
        <w:rPr>
          <w:b/>
        </w:rPr>
        <w:t xml:space="preserve">Les </w:t>
      </w:r>
      <w:proofErr w:type="spellStart"/>
      <w:r>
        <w:rPr>
          <w:b/>
        </w:rPr>
        <w:t>soumissions</w:t>
      </w:r>
      <w:proofErr w:type="spellEnd"/>
      <w:r>
        <w:rPr>
          <w:b/>
        </w:rPr>
        <w:t xml:space="preserve"> reçues après </w:t>
      </w:r>
      <w:proofErr w:type="spellStart"/>
      <w:r>
        <w:rPr>
          <w:b/>
        </w:rPr>
        <w:t>cette</w:t>
      </w:r>
      <w:proofErr w:type="spellEnd"/>
      <w:r>
        <w:rPr>
          <w:b/>
        </w:rPr>
        <w:t xml:space="preserve"> date ne </w:t>
      </w:r>
      <w:proofErr w:type="spellStart"/>
      <w:r>
        <w:rPr>
          <w:b/>
        </w:rPr>
        <w:t>seront</w:t>
      </w:r>
      <w:proofErr w:type="spellEnd"/>
      <w:r>
        <w:rPr>
          <w:b/>
        </w:rPr>
        <w:t xml:space="preserve"> pas </w:t>
      </w:r>
      <w:proofErr w:type="spellStart"/>
      <w:r>
        <w:rPr>
          <w:b/>
        </w:rPr>
        <w:t>prises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considération</w:t>
      </w:r>
      <w:proofErr w:type="spellEnd"/>
      <w:r>
        <w:rPr>
          <w:b/>
        </w:rPr>
        <w:t>.</w:t>
      </w:r>
    </w:p>
    <w:p w14:paraId="28EFFE61" w14:textId="77777777" w:rsidR="0039509A" w:rsidRDefault="0039509A">
      <w:pPr>
        <w:pStyle w:val="BodyText"/>
        <w:rPr>
          <w:b/>
        </w:rPr>
      </w:pPr>
    </w:p>
    <w:p w14:paraId="19FE93CD" w14:textId="77777777" w:rsidR="0039509A" w:rsidRDefault="0039509A">
      <w:pPr>
        <w:pStyle w:val="BodyText"/>
        <w:rPr>
          <w:b/>
          <w:sz w:val="26"/>
        </w:rPr>
      </w:pPr>
    </w:p>
    <w:p w14:paraId="5678DAAA" w14:textId="77777777" w:rsidR="0039509A" w:rsidRDefault="000960EB">
      <w:pPr>
        <w:spacing w:before="1" w:line="237" w:lineRule="auto"/>
        <w:ind w:left="104" w:right="1409"/>
        <w:rPr>
          <w:b/>
        </w:rPr>
      </w:pPr>
      <w:r>
        <w:rPr>
          <w:b/>
        </w:rPr>
        <w:t xml:space="preserve">Les documents de candidature </w:t>
      </w:r>
      <w:proofErr w:type="spellStart"/>
      <w:r>
        <w:rPr>
          <w:b/>
        </w:rPr>
        <w:t>peuvent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être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envoyés</w:t>
      </w:r>
      <w:proofErr w:type="spellEnd"/>
      <w:r>
        <w:rPr>
          <w:b/>
        </w:rPr>
        <w:t xml:space="preserve"> par email à : </w:t>
      </w:r>
      <w:hyperlink r:id="rId13">
        <w:r>
          <w:rPr>
            <w:color w:val="0462C1"/>
            <w:u w:val="single" w:color="0462C1"/>
          </w:rPr>
          <w:t>rdc.enquiries@unwomen.org</w:t>
        </w:r>
      </w:hyperlink>
      <w:r>
        <w:rPr>
          <w:color w:val="0462C1"/>
        </w:rPr>
        <w:t xml:space="preserve"> </w:t>
      </w:r>
      <w:r>
        <w:t xml:space="preserve">Dans le mail de </w:t>
      </w:r>
      <w:proofErr w:type="spellStart"/>
      <w:r>
        <w:t>soumission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l’objet</w:t>
      </w:r>
      <w:proofErr w:type="spellEnd"/>
      <w:r>
        <w:t xml:space="preserve"> </w:t>
      </w:r>
      <w:proofErr w:type="spellStart"/>
      <w:r>
        <w:t>suivant</w:t>
      </w:r>
      <w:proofErr w:type="spellEnd"/>
      <w:r>
        <w:t xml:space="preserve"> : </w:t>
      </w:r>
      <w:proofErr w:type="spellStart"/>
      <w:r>
        <w:rPr>
          <w:b/>
          <w:color w:val="FF0000"/>
        </w:rPr>
        <w:t>Soumission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projet</w:t>
      </w:r>
      <w:proofErr w:type="spellEnd"/>
      <w:r>
        <w:rPr>
          <w:b/>
          <w:color w:val="FF0000"/>
        </w:rPr>
        <w:t xml:space="preserve"> WPHF Spotlight</w:t>
      </w:r>
    </w:p>
    <w:p w14:paraId="756998A0" w14:textId="77777777" w:rsidR="0039509A" w:rsidRDefault="0039509A">
      <w:pPr>
        <w:pStyle w:val="BodyText"/>
        <w:spacing w:before="10"/>
        <w:rPr>
          <w:b/>
          <w:sz w:val="23"/>
        </w:rPr>
      </w:pPr>
    </w:p>
    <w:p w14:paraId="6F112F67" w14:textId="77777777" w:rsidR="0039509A" w:rsidRDefault="000960EB">
      <w:pPr>
        <w:pStyle w:val="BodyText"/>
        <w:spacing w:before="1"/>
        <w:ind w:left="104"/>
        <w:jc w:val="both"/>
      </w:pPr>
      <w:r>
        <w:t xml:space="preserve">Le </w:t>
      </w:r>
      <w:proofErr w:type="spellStart"/>
      <w:r>
        <w:t>Secrétariat</w:t>
      </w:r>
      <w:proofErr w:type="spellEnd"/>
      <w:r>
        <w:t xml:space="preserve"> </w:t>
      </w:r>
      <w:proofErr w:type="spellStart"/>
      <w:r>
        <w:t>r</w:t>
      </w:r>
      <w:r>
        <w:t>épondra</w:t>
      </w:r>
      <w:proofErr w:type="spellEnd"/>
      <w:r>
        <w:t xml:space="preserve"> à </w:t>
      </w:r>
      <w:proofErr w:type="spellStart"/>
      <w:r>
        <w:t>toutes</w:t>
      </w:r>
      <w:proofErr w:type="spellEnd"/>
      <w:r>
        <w:t xml:space="preserve"> les questions des </w:t>
      </w:r>
      <w:proofErr w:type="spellStart"/>
      <w:r>
        <w:t>soumissionnaires</w:t>
      </w:r>
      <w:proofErr w:type="spellEnd"/>
      <w:r>
        <w:t xml:space="preserve"> :</w:t>
      </w:r>
    </w:p>
    <w:p w14:paraId="0154773C" w14:textId="77777777" w:rsidR="0039509A" w:rsidRDefault="000960EB">
      <w:pPr>
        <w:pStyle w:val="ListParagraph"/>
        <w:numPr>
          <w:ilvl w:val="0"/>
          <w:numId w:val="2"/>
        </w:numPr>
        <w:tabs>
          <w:tab w:val="left" w:pos="885"/>
          <w:tab w:val="left" w:pos="886"/>
        </w:tabs>
      </w:pPr>
      <w:r>
        <w:t xml:space="preserve">Par mail à </w:t>
      </w:r>
      <w:proofErr w:type="spellStart"/>
      <w:r>
        <w:t>l’adresse</w:t>
      </w:r>
      <w:proofErr w:type="spellEnd"/>
      <w:r>
        <w:t xml:space="preserve"> </w:t>
      </w:r>
      <w:hyperlink r:id="rId14">
        <w:r>
          <w:t>rdc.enquiries@unwomen.org</w:t>
        </w:r>
      </w:hyperlink>
      <w:r>
        <w:rPr>
          <w:u w:val="single"/>
        </w:rPr>
        <w:t xml:space="preserve"> </w:t>
      </w:r>
      <w:proofErr w:type="spellStart"/>
      <w:r>
        <w:rPr>
          <w:u w:val="single"/>
        </w:rPr>
        <w:t>jusqu’au</w:t>
      </w:r>
      <w:proofErr w:type="spellEnd"/>
      <w:r>
        <w:rPr>
          <w:u w:val="single"/>
        </w:rPr>
        <w:t xml:space="preserve"> 5 </w:t>
      </w:r>
      <w:proofErr w:type="spellStart"/>
      <w:r>
        <w:rPr>
          <w:u w:val="single"/>
        </w:rPr>
        <w:t>septembre</w:t>
      </w:r>
      <w:proofErr w:type="spellEnd"/>
      <w:r>
        <w:rPr>
          <w:u w:val="single"/>
        </w:rPr>
        <w:t xml:space="preserve"> 2019</w:t>
      </w:r>
      <w:r>
        <w:rPr>
          <w:spacing w:val="-8"/>
        </w:rPr>
        <w:t xml:space="preserve"> </w:t>
      </w:r>
      <w:r>
        <w:t>;</w:t>
      </w:r>
    </w:p>
    <w:p w14:paraId="206EF32B" w14:textId="77777777" w:rsidR="0039509A" w:rsidRDefault="000960EB">
      <w:pPr>
        <w:pStyle w:val="ListParagraph"/>
        <w:numPr>
          <w:ilvl w:val="0"/>
          <w:numId w:val="2"/>
        </w:numPr>
        <w:tabs>
          <w:tab w:val="left" w:pos="885"/>
          <w:tab w:val="left" w:pos="886"/>
        </w:tabs>
        <w:spacing w:before="1"/>
      </w:pPr>
      <w:r>
        <w:t xml:space="preserve">Par </w:t>
      </w:r>
      <w:proofErr w:type="spellStart"/>
      <w:r>
        <w:t>téléphone</w:t>
      </w:r>
      <w:proofErr w:type="spellEnd"/>
      <w:r>
        <w:t xml:space="preserve"> le 29 et 30 </w:t>
      </w:r>
      <w:proofErr w:type="spellStart"/>
      <w:r>
        <w:t>août</w:t>
      </w:r>
      <w:proofErr w:type="spellEnd"/>
      <w:r>
        <w:t xml:space="preserve"> 2019 </w:t>
      </w:r>
      <w:r>
        <w:rPr>
          <w:u w:val="single"/>
        </w:rPr>
        <w:t>entre 08h30 et 16h00</w:t>
      </w:r>
      <w:r>
        <w:t xml:space="preserve"> au </w:t>
      </w:r>
      <w:proofErr w:type="spellStart"/>
      <w:r>
        <w:t>numéro</w:t>
      </w:r>
      <w:proofErr w:type="spellEnd"/>
      <w:r>
        <w:t xml:space="preserve"> </w:t>
      </w:r>
      <w:proofErr w:type="spellStart"/>
      <w:r>
        <w:t>suivant</w:t>
      </w:r>
      <w:proofErr w:type="spellEnd"/>
      <w:r>
        <w:t xml:space="preserve"> </w:t>
      </w:r>
      <w:r>
        <w:t>: +243 976 011</w:t>
      </w:r>
      <w:r>
        <w:rPr>
          <w:spacing w:val="-19"/>
        </w:rPr>
        <w:t xml:space="preserve"> </w:t>
      </w:r>
      <w:r>
        <w:t>453.</w:t>
      </w:r>
    </w:p>
    <w:p w14:paraId="5B737F34" w14:textId="77777777" w:rsidR="0039509A" w:rsidRDefault="0039509A">
      <w:pPr>
        <w:pStyle w:val="BodyText"/>
        <w:rPr>
          <w:sz w:val="19"/>
        </w:rPr>
      </w:pPr>
    </w:p>
    <w:p w14:paraId="78E3D746" w14:textId="77777777" w:rsidR="0039509A" w:rsidRDefault="000960EB">
      <w:pPr>
        <w:pStyle w:val="BodyText"/>
        <w:spacing w:before="57"/>
        <w:ind w:left="104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soumettre</w:t>
      </w:r>
      <w:proofErr w:type="spellEnd"/>
      <w:r>
        <w:t xml:space="preserve"> les candidatures </w:t>
      </w:r>
      <w:proofErr w:type="spellStart"/>
      <w:r>
        <w:t>en</w:t>
      </w:r>
      <w:proofErr w:type="spellEnd"/>
      <w:r>
        <w:t xml:space="preserve"> format </w:t>
      </w:r>
      <w:r>
        <w:rPr>
          <w:b/>
        </w:rPr>
        <w:t>pdf</w:t>
      </w:r>
      <w:r>
        <w:t xml:space="preserve">.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format ne sera </w:t>
      </w:r>
      <w:proofErr w:type="spellStart"/>
      <w:r>
        <w:t>accepté</w:t>
      </w:r>
      <w:proofErr w:type="spellEnd"/>
      <w:r>
        <w:t>.</w:t>
      </w:r>
    </w:p>
    <w:p w14:paraId="57C697CF" w14:textId="77777777" w:rsidR="0039509A" w:rsidRDefault="000960EB">
      <w:pPr>
        <w:pStyle w:val="BodyText"/>
        <w:spacing w:before="21" w:line="259" w:lineRule="auto"/>
        <w:ind w:left="104"/>
      </w:pPr>
      <w:r>
        <w:t xml:space="preserve">Le FFPH </w:t>
      </w:r>
      <w:proofErr w:type="spellStart"/>
      <w:r>
        <w:t>accusera</w:t>
      </w:r>
      <w:proofErr w:type="spellEnd"/>
      <w:r>
        <w:t xml:space="preserve"> </w:t>
      </w:r>
      <w:proofErr w:type="spellStart"/>
      <w:r>
        <w:t>réception</w:t>
      </w:r>
      <w:proofErr w:type="spellEnd"/>
      <w:r>
        <w:t xml:space="preserve"> de la </w:t>
      </w:r>
      <w:proofErr w:type="spellStart"/>
      <w:r>
        <w:t>demande</w:t>
      </w:r>
      <w:proofErr w:type="spellEnd"/>
      <w:r>
        <w:t xml:space="preserve"> par un e-mail de confirmation. Si </w:t>
      </w:r>
      <w:proofErr w:type="spellStart"/>
      <w:r>
        <w:t>vous</w:t>
      </w:r>
      <w:proofErr w:type="spellEnd"/>
      <w:r>
        <w:t xml:space="preserve"> ne </w:t>
      </w:r>
      <w:proofErr w:type="spellStart"/>
      <w:r>
        <w:t>recevez</w:t>
      </w:r>
      <w:proofErr w:type="spellEnd"/>
      <w:r>
        <w:t xml:space="preserve"> pas </w:t>
      </w:r>
      <w:proofErr w:type="spellStart"/>
      <w:r>
        <w:t>d’e</w:t>
      </w:r>
      <w:proofErr w:type="spellEnd"/>
      <w:r>
        <w:t xml:space="preserve">-mail de confirmation dans les 48 </w:t>
      </w:r>
      <w:proofErr w:type="spellStart"/>
      <w:r>
        <w:t>heures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contacter</w:t>
      </w:r>
      <w:proofErr w:type="spellEnd"/>
      <w:r>
        <w:t xml:space="preserve"> le FFPH.</w:t>
      </w:r>
    </w:p>
    <w:p w14:paraId="78BAB1F1" w14:textId="77777777" w:rsidR="0039509A" w:rsidRDefault="0039509A">
      <w:pPr>
        <w:pStyle w:val="BodyText"/>
        <w:spacing w:before="8"/>
        <w:rPr>
          <w:sz w:val="23"/>
        </w:rPr>
      </w:pPr>
    </w:p>
    <w:p w14:paraId="2D497146" w14:textId="77777777" w:rsidR="0039509A" w:rsidRDefault="000960EB">
      <w:pPr>
        <w:pStyle w:val="BodyText"/>
        <w:spacing w:line="518" w:lineRule="auto"/>
        <w:ind w:left="104" w:right="584"/>
      </w:pPr>
      <w:r>
        <w:t xml:space="preserve">Nous </w:t>
      </w:r>
      <w:proofErr w:type="spellStart"/>
      <w:r>
        <w:t>accepterons</w:t>
      </w:r>
      <w:proofErr w:type="spellEnd"/>
      <w:r>
        <w:t xml:space="preserve"> les </w:t>
      </w:r>
      <w:proofErr w:type="spellStart"/>
      <w:r>
        <w:t>soumissions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. </w:t>
      </w:r>
      <w:proofErr w:type="spellStart"/>
      <w:r>
        <w:t>Seules</w:t>
      </w:r>
      <w:proofErr w:type="spellEnd"/>
      <w:r>
        <w:t xml:space="preserve"> les candidatures dans </w:t>
      </w:r>
      <w:proofErr w:type="spellStart"/>
      <w:r>
        <w:t>cette</w:t>
      </w:r>
      <w:proofErr w:type="spellEnd"/>
      <w:r>
        <w:t xml:space="preserve"> langue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acceptées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ne </w:t>
      </w:r>
      <w:proofErr w:type="spellStart"/>
      <w:r>
        <w:t>pourrez</w:t>
      </w:r>
      <w:proofErr w:type="spellEnd"/>
      <w:r>
        <w:t xml:space="preserve"> pas modifier </w:t>
      </w:r>
      <w:proofErr w:type="spellStart"/>
      <w:r>
        <w:t>votre</w:t>
      </w:r>
      <w:proofErr w:type="spellEnd"/>
      <w:r>
        <w:t xml:space="preserve"> candidature après </w:t>
      </w:r>
      <w:proofErr w:type="spellStart"/>
      <w:r>
        <w:t>l’avoir</w:t>
      </w:r>
      <w:proofErr w:type="spellEnd"/>
      <w:r>
        <w:t xml:space="preserve"> </w:t>
      </w:r>
      <w:proofErr w:type="spellStart"/>
      <w:r>
        <w:t>soumise</w:t>
      </w:r>
      <w:proofErr w:type="spellEnd"/>
      <w:r>
        <w:t>.</w:t>
      </w:r>
    </w:p>
    <w:p w14:paraId="758B54AE" w14:textId="77777777" w:rsidR="0039509A" w:rsidRDefault="000960EB">
      <w:pPr>
        <w:pStyle w:val="BodyText"/>
        <w:spacing w:line="259" w:lineRule="auto"/>
        <w:ind w:left="104" w:right="117"/>
        <w:jc w:val="both"/>
      </w:pPr>
      <w:r>
        <w:t>Le</w:t>
      </w:r>
      <w:r>
        <w:rPr>
          <w:spacing w:val="-4"/>
        </w:rPr>
        <w:t xml:space="preserve"> </w:t>
      </w:r>
      <w:proofErr w:type="spellStart"/>
      <w:r>
        <w:t>Secrétariat</w:t>
      </w:r>
      <w:proofErr w:type="spellEnd"/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FFPH</w:t>
      </w:r>
      <w:r>
        <w:rPr>
          <w:spacing w:val="-5"/>
        </w:rPr>
        <w:t xml:space="preserve"> </w:t>
      </w:r>
      <w:proofErr w:type="spellStart"/>
      <w:r>
        <w:t>pourra</w:t>
      </w:r>
      <w:proofErr w:type="spellEnd"/>
      <w:r>
        <w:rPr>
          <w:spacing w:val="-5"/>
        </w:rPr>
        <w:t xml:space="preserve"> </w:t>
      </w:r>
      <w:proofErr w:type="spellStart"/>
      <w:r>
        <w:t>apporter</w:t>
      </w:r>
      <w:proofErr w:type="spellEnd"/>
      <w:r>
        <w:rPr>
          <w:spacing w:val="-2"/>
        </w:rPr>
        <w:t xml:space="preserve"> </w:t>
      </w:r>
      <w:r>
        <w:t>son</w:t>
      </w:r>
      <w:r>
        <w:rPr>
          <w:spacing w:val="-5"/>
        </w:rPr>
        <w:t xml:space="preserve"> </w:t>
      </w:r>
      <w:proofErr w:type="spellStart"/>
      <w:r>
        <w:t>soutien</w:t>
      </w:r>
      <w:proofErr w:type="spellEnd"/>
      <w:r>
        <w:rPr>
          <w:spacing w:val="-7"/>
        </w:rPr>
        <w:t xml:space="preserve"> </w:t>
      </w:r>
      <w:r>
        <w:t>aux</w:t>
      </w:r>
      <w:r>
        <w:rPr>
          <w:spacing w:val="-4"/>
        </w:rPr>
        <w:t xml:space="preserve"> </w:t>
      </w:r>
      <w:proofErr w:type="spellStart"/>
      <w:r>
        <w:t>candidats</w:t>
      </w:r>
      <w:proofErr w:type="spellEnd"/>
      <w:r>
        <w:rPr>
          <w:spacing w:val="-4"/>
        </w:rPr>
        <w:t xml:space="preserve"> </w:t>
      </w:r>
      <w:r>
        <w:t>au</w:t>
      </w:r>
      <w:r>
        <w:rPr>
          <w:spacing w:val="-6"/>
        </w:rPr>
        <w:t xml:space="preserve"> </w:t>
      </w:r>
      <w:proofErr w:type="spellStart"/>
      <w:r>
        <w:t>financement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Veuillez</w:t>
      </w:r>
      <w:proofErr w:type="spellEnd"/>
      <w:r>
        <w:rPr>
          <w:spacing w:val="-5"/>
        </w:rPr>
        <w:t xml:space="preserve"> </w:t>
      </w:r>
      <w:proofErr w:type="spellStart"/>
      <w:r>
        <w:t>noter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t>ce</w:t>
      </w:r>
      <w:proofErr w:type="spellEnd"/>
      <w:r>
        <w:rPr>
          <w:spacing w:val="-3"/>
        </w:rPr>
        <w:t xml:space="preserve">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est</w:t>
      </w:r>
      <w:proofErr w:type="spellEnd"/>
      <w:r>
        <w:rPr>
          <w:spacing w:val="-13"/>
        </w:rPr>
        <w:t xml:space="preserve"> </w:t>
      </w:r>
      <w:proofErr w:type="spellStart"/>
      <w:r>
        <w:t>restreint</w:t>
      </w:r>
      <w:proofErr w:type="spellEnd"/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proofErr w:type="spellStart"/>
      <w:r>
        <w:t>qu’il</w:t>
      </w:r>
      <w:proofErr w:type="spellEnd"/>
      <w:r>
        <w:rPr>
          <w:spacing w:val="-11"/>
        </w:rPr>
        <w:t xml:space="preserve"> </w:t>
      </w:r>
      <w:proofErr w:type="spellStart"/>
      <w:r>
        <w:t>appartient</w:t>
      </w:r>
      <w:proofErr w:type="spellEnd"/>
      <w:r>
        <w:rPr>
          <w:spacing w:val="-10"/>
        </w:rPr>
        <w:t xml:space="preserve"> </w:t>
      </w:r>
      <w:r>
        <w:t>aux</w:t>
      </w:r>
      <w:r>
        <w:rPr>
          <w:spacing w:val="-12"/>
        </w:rPr>
        <w:t xml:space="preserve"> </w:t>
      </w:r>
      <w:proofErr w:type="spellStart"/>
      <w:r>
        <w:t>candidats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remplir</w:t>
      </w:r>
      <w:proofErr w:type="spellEnd"/>
      <w:r>
        <w:rPr>
          <w:spacing w:val="-11"/>
        </w:rPr>
        <w:t xml:space="preserve"> </w:t>
      </w:r>
      <w:proofErr w:type="spellStart"/>
      <w:r>
        <w:t>tous</w:t>
      </w:r>
      <w:proofErr w:type="spellEnd"/>
      <w:r>
        <w:rPr>
          <w:spacing w:val="-10"/>
        </w:rPr>
        <w:t xml:space="preserve"> </w:t>
      </w:r>
      <w:r>
        <w:t>les</w:t>
      </w:r>
      <w:r>
        <w:rPr>
          <w:spacing w:val="-12"/>
        </w:rPr>
        <w:t xml:space="preserve"> </w:t>
      </w:r>
      <w:proofErr w:type="spellStart"/>
      <w:r>
        <w:t>éléments</w:t>
      </w:r>
      <w:proofErr w:type="spellEnd"/>
      <w:r>
        <w:rPr>
          <w:spacing w:val="-10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dossier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candidature</w:t>
      </w:r>
      <w:r>
        <w:rPr>
          <w:spacing w:val="-13"/>
        </w:rPr>
        <w:t xml:space="preserve"> </w:t>
      </w:r>
      <w:proofErr w:type="spellStart"/>
      <w:r>
        <w:t>eux-mêmes</w:t>
      </w:r>
      <w:proofErr w:type="spellEnd"/>
      <w:r>
        <w:t xml:space="preserve">. </w:t>
      </w:r>
      <w:proofErr w:type="spellStart"/>
      <w:r>
        <w:t>Comptez</w:t>
      </w:r>
      <w:proofErr w:type="spellEnd"/>
      <w:r>
        <w:t xml:space="preserve"> un </w:t>
      </w:r>
      <w:proofErr w:type="spellStart"/>
      <w:r>
        <w:t>délai</w:t>
      </w:r>
      <w:proofErr w:type="spellEnd"/>
      <w:r>
        <w:t xml:space="preserve"> de 48 </w:t>
      </w:r>
      <w:proofErr w:type="spellStart"/>
      <w:r>
        <w:t>heures</w:t>
      </w:r>
      <w:proofErr w:type="spellEnd"/>
      <w:r>
        <w:t xml:space="preserve"> pour les </w:t>
      </w:r>
      <w:proofErr w:type="spellStart"/>
      <w:r>
        <w:t>réponses</w:t>
      </w:r>
      <w:proofErr w:type="spellEnd"/>
      <w:r>
        <w:t xml:space="preserve"> à </w:t>
      </w:r>
      <w:proofErr w:type="spellStart"/>
      <w:r>
        <w:t>toute</w:t>
      </w:r>
      <w:proofErr w:type="spellEnd"/>
      <w:r>
        <w:rPr>
          <w:spacing w:val="-4"/>
        </w:rPr>
        <w:t xml:space="preserve"> </w:t>
      </w:r>
      <w:r>
        <w:t>question.</w:t>
      </w:r>
    </w:p>
    <w:p w14:paraId="7D3C97A2" w14:textId="77777777" w:rsidR="0039509A" w:rsidRDefault="0039509A">
      <w:pPr>
        <w:pStyle w:val="BodyText"/>
        <w:spacing w:before="8"/>
        <w:rPr>
          <w:sz w:val="23"/>
        </w:rPr>
      </w:pPr>
    </w:p>
    <w:p w14:paraId="18922EF2" w14:textId="77777777" w:rsidR="0039509A" w:rsidRDefault="000960EB">
      <w:pPr>
        <w:pStyle w:val="Heading1"/>
        <w:numPr>
          <w:ilvl w:val="1"/>
          <w:numId w:val="8"/>
        </w:numPr>
        <w:tabs>
          <w:tab w:val="left" w:pos="497"/>
        </w:tabs>
        <w:jc w:val="both"/>
      </w:pPr>
      <w:r>
        <w:pict w14:anchorId="62EF89FC">
          <v:line id="_x0000_s1027" style="position:absolute;left:0;text-align:left;z-index:-251660288;mso-position-horizontal-relative:page" from="48.25pt,53.35pt" to="547.2pt,53.35pt" strokecolor="#0462c1" strokeweight=".6pt">
            <w10:wrap anchorx="page"/>
          </v:line>
        </w:pict>
      </w:r>
      <w:r>
        <w:t>Documentation</w:t>
      </w:r>
      <w:r>
        <w:rPr>
          <w:spacing w:val="-4"/>
        </w:rPr>
        <w:t xml:space="preserve"> </w:t>
      </w:r>
      <w:proofErr w:type="spellStart"/>
      <w:r>
        <w:t>requ</w:t>
      </w:r>
      <w:r>
        <w:t>ise</w:t>
      </w:r>
      <w:proofErr w:type="spellEnd"/>
    </w:p>
    <w:p w14:paraId="3B1FAE97" w14:textId="77777777" w:rsidR="0039509A" w:rsidRDefault="000960EB">
      <w:pPr>
        <w:pStyle w:val="BodyText"/>
        <w:spacing w:before="9"/>
        <w:rPr>
          <w:b/>
          <w:sz w:val="14"/>
        </w:rPr>
      </w:pPr>
      <w:r>
        <w:pict w14:anchorId="1A8D848E">
          <v:line id="_x0000_s1026" style="position:absolute;z-index:-251655168;mso-wrap-distance-left:0;mso-wrap-distance-right:0;mso-position-horizontal-relative:page" from="48.25pt,11.35pt" to="192.25pt,11.35pt" strokeweight=".72pt">
            <w10:wrap type="topAndBottom" anchorx="page"/>
          </v:line>
        </w:pict>
      </w:r>
    </w:p>
    <w:p w14:paraId="4979A4EE" w14:textId="77777777" w:rsidR="0039509A" w:rsidRDefault="000960EB">
      <w:pPr>
        <w:tabs>
          <w:tab w:val="left" w:pos="5277"/>
          <w:tab w:val="left" w:pos="6638"/>
          <w:tab w:val="left" w:pos="8258"/>
          <w:tab w:val="left" w:pos="9478"/>
        </w:tabs>
        <w:spacing w:before="69"/>
        <w:ind w:left="104" w:right="120"/>
        <w:jc w:val="both"/>
        <w:rPr>
          <w:sz w:val="20"/>
        </w:rPr>
      </w:pPr>
      <w:r>
        <w:rPr>
          <w:position w:val="7"/>
          <w:sz w:val="13"/>
        </w:rPr>
        <w:t xml:space="preserve">5 </w:t>
      </w:r>
      <w:proofErr w:type="spellStart"/>
      <w:r>
        <w:rPr>
          <w:sz w:val="20"/>
        </w:rPr>
        <w:t>Voir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termes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référence</w:t>
      </w:r>
      <w:proofErr w:type="spellEnd"/>
      <w:r>
        <w:rPr>
          <w:sz w:val="20"/>
        </w:rPr>
        <w:t xml:space="preserve"> 2017-2023 de </w:t>
      </w:r>
      <w:proofErr w:type="spellStart"/>
      <w:r>
        <w:rPr>
          <w:sz w:val="20"/>
        </w:rPr>
        <w:t>l’Initiative</w:t>
      </w:r>
      <w:proofErr w:type="spellEnd"/>
      <w:r>
        <w:rPr>
          <w:sz w:val="20"/>
        </w:rPr>
        <w:t xml:space="preserve"> Spotlight. </w:t>
      </w:r>
      <w:proofErr w:type="spellStart"/>
      <w:r>
        <w:rPr>
          <w:sz w:val="20"/>
        </w:rPr>
        <w:t>Annexe</w:t>
      </w:r>
      <w:proofErr w:type="spellEnd"/>
      <w:r>
        <w:rPr>
          <w:sz w:val="20"/>
        </w:rPr>
        <w:t xml:space="preserve"> 1 – Description de </w:t>
      </w:r>
      <w:proofErr w:type="spellStart"/>
      <w:r>
        <w:rPr>
          <w:sz w:val="20"/>
        </w:rPr>
        <w:t>l’action</w:t>
      </w:r>
      <w:proofErr w:type="spellEnd"/>
      <w:r>
        <w:rPr>
          <w:sz w:val="20"/>
        </w:rPr>
        <w:t xml:space="preserve"> p.33. </w:t>
      </w:r>
      <w:hyperlink r:id="rId15">
        <w:r>
          <w:rPr>
            <w:color w:val="0462C1"/>
            <w:sz w:val="20"/>
          </w:rPr>
          <w:t>http://mptf.undp.org/document/download/21022</w:t>
        </w:r>
      </w:hyperlink>
      <w:r>
        <w:rPr>
          <w:color w:val="0462C1"/>
          <w:sz w:val="20"/>
        </w:rPr>
        <w:tab/>
        <w:t>and</w:t>
      </w:r>
      <w:r>
        <w:rPr>
          <w:color w:val="0462C1"/>
          <w:sz w:val="20"/>
        </w:rPr>
        <w:tab/>
        <w:t>Theory</w:t>
      </w:r>
      <w:r>
        <w:rPr>
          <w:color w:val="0462C1"/>
          <w:sz w:val="20"/>
        </w:rPr>
        <w:tab/>
        <w:t>of</w:t>
      </w:r>
      <w:r>
        <w:rPr>
          <w:color w:val="0462C1"/>
          <w:sz w:val="20"/>
        </w:rPr>
        <w:tab/>
      </w:r>
      <w:r>
        <w:rPr>
          <w:color w:val="0462C1"/>
          <w:spacing w:val="-4"/>
          <w:sz w:val="20"/>
        </w:rPr>
        <w:t xml:space="preserve">Change </w:t>
      </w:r>
      <w:hyperlink r:id="rId16">
        <w:r>
          <w:rPr>
            <w:color w:val="0462C1"/>
            <w:sz w:val="20"/>
            <w:u w:val="single" w:color="0462C1"/>
          </w:rPr>
          <w:t>https://www.dropbox.com/s/zk43tkotrf2b5cf/Spotlight%20TOC%202019.pdf?dl=0</w:t>
        </w:r>
      </w:hyperlink>
    </w:p>
    <w:p w14:paraId="5AB922A4" w14:textId="77777777" w:rsidR="0039509A" w:rsidRDefault="0039509A">
      <w:pPr>
        <w:jc w:val="both"/>
        <w:rPr>
          <w:sz w:val="20"/>
        </w:rPr>
        <w:sectPr w:rsidR="0039509A">
          <w:pgSz w:w="11910" w:h="16840"/>
          <w:pgMar w:top="1660" w:right="840" w:bottom="1160" w:left="860" w:header="433" w:footer="966" w:gutter="0"/>
          <w:cols w:space="720"/>
        </w:sectPr>
      </w:pPr>
    </w:p>
    <w:p w14:paraId="0B72C1CD" w14:textId="77777777" w:rsidR="0039509A" w:rsidRDefault="0039509A">
      <w:pPr>
        <w:pStyle w:val="BodyText"/>
        <w:rPr>
          <w:sz w:val="20"/>
        </w:rPr>
      </w:pPr>
    </w:p>
    <w:p w14:paraId="4C818F3E" w14:textId="77777777" w:rsidR="0039509A" w:rsidRDefault="0039509A">
      <w:pPr>
        <w:pStyle w:val="BodyText"/>
        <w:spacing w:before="1"/>
        <w:rPr>
          <w:sz w:val="19"/>
        </w:rPr>
      </w:pPr>
    </w:p>
    <w:p w14:paraId="21611917" w14:textId="77777777" w:rsidR="0039509A" w:rsidRDefault="000960EB">
      <w:pPr>
        <w:pStyle w:val="BodyText"/>
        <w:spacing w:before="57"/>
        <w:ind w:left="104"/>
      </w:pPr>
      <w:proofErr w:type="spellStart"/>
      <w:r>
        <w:t>Veu</w:t>
      </w:r>
      <w:r>
        <w:t>illez</w:t>
      </w:r>
      <w:proofErr w:type="spellEnd"/>
      <w:r>
        <w:t xml:space="preserve"> </w:t>
      </w:r>
      <w:proofErr w:type="spellStart"/>
      <w:r>
        <w:t>noter</w:t>
      </w:r>
      <w:proofErr w:type="spellEnd"/>
      <w:r>
        <w:t xml:space="preserve"> que les candidatures </w:t>
      </w:r>
      <w:proofErr w:type="spellStart"/>
      <w:r>
        <w:t>incomplètes</w:t>
      </w:r>
      <w:proofErr w:type="spellEnd"/>
      <w:r>
        <w:t xml:space="preserve"> ne </w:t>
      </w:r>
      <w:proofErr w:type="spellStart"/>
      <w:r>
        <w:t>seront</w:t>
      </w:r>
      <w:proofErr w:type="spellEnd"/>
      <w:r>
        <w:t xml:space="preserve"> pas </w:t>
      </w:r>
      <w:proofErr w:type="spellStart"/>
      <w:r>
        <w:t>prises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considération</w:t>
      </w:r>
      <w:proofErr w:type="spellEnd"/>
      <w:r>
        <w:t>.</w:t>
      </w:r>
    </w:p>
    <w:p w14:paraId="250C397C" w14:textId="77777777" w:rsidR="0039509A" w:rsidRDefault="0039509A">
      <w:pPr>
        <w:pStyle w:val="BodyText"/>
        <w:spacing w:before="4"/>
        <w:rPr>
          <w:sz w:val="25"/>
        </w:rPr>
      </w:pPr>
    </w:p>
    <w:p w14:paraId="61061160" w14:textId="77777777" w:rsidR="0039509A" w:rsidRDefault="000960EB">
      <w:pPr>
        <w:pStyle w:val="BodyText"/>
        <w:tabs>
          <w:tab w:val="left" w:pos="825"/>
        </w:tabs>
        <w:ind w:left="4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Document de </w:t>
      </w:r>
      <w:proofErr w:type="spellStart"/>
      <w:r>
        <w:t>projet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pièce </w:t>
      </w:r>
      <w:proofErr w:type="spellStart"/>
      <w:r>
        <w:t>jointe</w:t>
      </w:r>
      <w:proofErr w:type="spellEnd"/>
      <w:r>
        <w:t>, pas plus de 10</w:t>
      </w:r>
      <w:r>
        <w:rPr>
          <w:spacing w:val="3"/>
        </w:rPr>
        <w:t xml:space="preserve"> </w:t>
      </w:r>
      <w:r>
        <w:t>pages)</w:t>
      </w:r>
    </w:p>
    <w:p w14:paraId="40D58D15" w14:textId="77777777" w:rsidR="0039509A" w:rsidRDefault="000960EB">
      <w:pPr>
        <w:pStyle w:val="BodyText"/>
        <w:tabs>
          <w:tab w:val="left" w:pos="825"/>
        </w:tabs>
        <w:spacing w:before="22"/>
        <w:ind w:left="4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Cadre des </w:t>
      </w:r>
      <w:proofErr w:type="spellStart"/>
      <w:r>
        <w:t>résultats</w:t>
      </w:r>
      <w:proofErr w:type="spellEnd"/>
      <w:r>
        <w:t xml:space="preserve"> (</w:t>
      </w:r>
      <w:proofErr w:type="spellStart"/>
      <w:r>
        <w:t>voir</w:t>
      </w:r>
      <w:proofErr w:type="spellEnd"/>
      <w:r>
        <w:t xml:space="preserve"> </w:t>
      </w:r>
      <w:proofErr w:type="spellStart"/>
      <w:r>
        <w:t>l’annexe</w:t>
      </w:r>
      <w:proofErr w:type="spellEnd"/>
      <w:r>
        <w:t xml:space="preserve"> A du document de</w:t>
      </w:r>
      <w:r>
        <w:rPr>
          <w:spacing w:val="-2"/>
        </w:rPr>
        <w:t xml:space="preserve"> </w:t>
      </w:r>
      <w:proofErr w:type="spellStart"/>
      <w:r>
        <w:t>projet</w:t>
      </w:r>
      <w:proofErr w:type="spellEnd"/>
      <w:r>
        <w:t>)</w:t>
      </w:r>
    </w:p>
    <w:p w14:paraId="5B92261C" w14:textId="77777777" w:rsidR="0039509A" w:rsidRDefault="000960EB">
      <w:pPr>
        <w:pStyle w:val="BodyText"/>
        <w:tabs>
          <w:tab w:val="left" w:pos="825"/>
        </w:tabs>
        <w:spacing w:before="22"/>
        <w:ind w:left="46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Projet</w:t>
      </w:r>
      <w:proofErr w:type="spellEnd"/>
      <w:r>
        <w:t xml:space="preserve"> de budget (</w:t>
      </w:r>
      <w:proofErr w:type="spellStart"/>
      <w:r>
        <w:t>voir</w:t>
      </w:r>
      <w:proofErr w:type="spellEnd"/>
      <w:r>
        <w:t xml:space="preserve"> </w:t>
      </w:r>
      <w:proofErr w:type="spellStart"/>
      <w:r>
        <w:t>l’annexe</w:t>
      </w:r>
      <w:proofErr w:type="spellEnd"/>
      <w:r>
        <w:t xml:space="preserve"> B du document </w:t>
      </w:r>
      <w:r>
        <w:t>de</w:t>
      </w:r>
      <w:r>
        <w:rPr>
          <w:spacing w:val="1"/>
        </w:rPr>
        <w:t xml:space="preserve"> </w:t>
      </w:r>
      <w:proofErr w:type="spellStart"/>
      <w:r>
        <w:t>projet</w:t>
      </w:r>
      <w:proofErr w:type="spellEnd"/>
      <w:r>
        <w:t>)</w:t>
      </w:r>
    </w:p>
    <w:p w14:paraId="10CCE4F4" w14:textId="77777777" w:rsidR="0039509A" w:rsidRDefault="000960EB">
      <w:pPr>
        <w:pStyle w:val="BodyText"/>
        <w:tabs>
          <w:tab w:val="left" w:pos="825"/>
        </w:tabs>
        <w:spacing w:before="22"/>
        <w:ind w:left="46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Preuve</w:t>
      </w:r>
      <w:proofErr w:type="spellEnd"/>
      <w:r>
        <w:t xml:space="preserve"> du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l’enregistrement</w:t>
      </w:r>
      <w:proofErr w:type="spellEnd"/>
      <w:r>
        <w:rPr>
          <w:spacing w:val="-6"/>
        </w:rPr>
        <w:t xml:space="preserve"> </w:t>
      </w:r>
      <w:proofErr w:type="spellStart"/>
      <w:r>
        <w:t>légal</w:t>
      </w:r>
      <w:proofErr w:type="spellEnd"/>
    </w:p>
    <w:p w14:paraId="1F7823E2" w14:textId="77777777" w:rsidR="0039509A" w:rsidRDefault="000960EB">
      <w:pPr>
        <w:pStyle w:val="BodyText"/>
        <w:tabs>
          <w:tab w:val="left" w:pos="825"/>
        </w:tabs>
        <w:spacing w:before="19" w:line="259" w:lineRule="auto"/>
        <w:ind w:left="465" w:right="19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Preuve</w:t>
      </w:r>
      <w:proofErr w:type="spellEnd"/>
      <w:r>
        <w:t xml:space="preserve"> que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dirigée</w:t>
      </w:r>
      <w:proofErr w:type="spellEnd"/>
      <w:r>
        <w:t xml:space="preserve"> par des femmes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de </w:t>
      </w:r>
      <w:proofErr w:type="spellStart"/>
      <w:r>
        <w:t>défense</w:t>
      </w:r>
      <w:proofErr w:type="spellEnd"/>
      <w:r>
        <w:t xml:space="preserve"> des droits des</w:t>
      </w:r>
      <w:r>
        <w:rPr>
          <w:spacing w:val="-2"/>
        </w:rPr>
        <w:t xml:space="preserve"> </w:t>
      </w:r>
      <w:r>
        <w:t>femmes</w:t>
      </w:r>
    </w:p>
    <w:p w14:paraId="5F055444" w14:textId="77777777" w:rsidR="0039509A" w:rsidRDefault="0039509A">
      <w:pPr>
        <w:pStyle w:val="BodyText"/>
        <w:spacing w:before="11"/>
        <w:rPr>
          <w:sz w:val="23"/>
        </w:rPr>
      </w:pPr>
    </w:p>
    <w:p w14:paraId="6A7E9343" w14:textId="77777777" w:rsidR="0039509A" w:rsidRDefault="000960EB">
      <w:pPr>
        <w:pStyle w:val="Heading1"/>
        <w:numPr>
          <w:ilvl w:val="1"/>
          <w:numId w:val="8"/>
        </w:numPr>
        <w:tabs>
          <w:tab w:val="left" w:pos="857"/>
        </w:tabs>
        <w:ind w:left="856" w:hanging="391"/>
        <w:jc w:val="left"/>
      </w:pPr>
      <w:proofErr w:type="spellStart"/>
      <w:r>
        <w:t>Critères</w:t>
      </w:r>
      <w:proofErr w:type="spellEnd"/>
      <w:r>
        <w:t xml:space="preserve"> </w:t>
      </w:r>
      <w:proofErr w:type="spellStart"/>
      <w:r>
        <w:t>d’évaluation</w:t>
      </w:r>
      <w:proofErr w:type="spellEnd"/>
    </w:p>
    <w:p w14:paraId="14E45406" w14:textId="77777777" w:rsidR="0039509A" w:rsidRDefault="0039509A">
      <w:pPr>
        <w:pStyle w:val="BodyText"/>
        <w:spacing w:before="5"/>
        <w:rPr>
          <w:b/>
          <w:sz w:val="25"/>
        </w:rPr>
      </w:pPr>
    </w:p>
    <w:p w14:paraId="16782620" w14:textId="77777777" w:rsidR="0039509A" w:rsidRDefault="000960EB">
      <w:pPr>
        <w:pStyle w:val="BodyText"/>
        <w:spacing w:line="259" w:lineRule="auto"/>
        <w:ind w:left="465"/>
      </w:pPr>
      <w:proofErr w:type="spellStart"/>
      <w:r>
        <w:t>Lorsque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rédigez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candidature,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garder</w:t>
      </w:r>
      <w:proofErr w:type="spellEnd"/>
      <w:r>
        <w:t xml:space="preserve"> à </w:t>
      </w:r>
      <w:proofErr w:type="spellStart"/>
      <w:r>
        <w:t>l’esprit</w:t>
      </w:r>
      <w:proofErr w:type="spellEnd"/>
      <w:r>
        <w:t xml:space="preserve"> le fait que les propositions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évaluées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les </w:t>
      </w:r>
      <w:proofErr w:type="spellStart"/>
      <w:r>
        <w:t>critères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:</w:t>
      </w:r>
    </w:p>
    <w:p w14:paraId="1A5B5918" w14:textId="77777777" w:rsidR="0039509A" w:rsidRDefault="0039509A">
      <w:pPr>
        <w:pStyle w:val="BodyText"/>
        <w:spacing w:before="8"/>
        <w:rPr>
          <w:sz w:val="23"/>
        </w:rPr>
      </w:pPr>
    </w:p>
    <w:p w14:paraId="3D759B6D" w14:textId="77777777" w:rsidR="0039509A" w:rsidRDefault="000960EB">
      <w:pPr>
        <w:pStyle w:val="BodyText"/>
        <w:ind w:left="825"/>
      </w:pPr>
      <w:r>
        <w:rPr>
          <w:u w:val="single"/>
        </w:rPr>
        <w:t xml:space="preserve">Conception et </w:t>
      </w:r>
      <w:proofErr w:type="spellStart"/>
      <w:r>
        <w:rPr>
          <w:u w:val="single"/>
        </w:rPr>
        <w:t>objectifs</w:t>
      </w:r>
      <w:proofErr w:type="spellEnd"/>
      <w:r>
        <w:rPr>
          <w:u w:val="single"/>
        </w:rPr>
        <w:t xml:space="preserve"> du </w:t>
      </w:r>
      <w:proofErr w:type="spellStart"/>
      <w:r>
        <w:rPr>
          <w:u w:val="single"/>
        </w:rPr>
        <w:t>projet</w:t>
      </w:r>
      <w:proofErr w:type="spellEnd"/>
      <w:r>
        <w:t xml:space="preserve"> :</w:t>
      </w:r>
    </w:p>
    <w:p w14:paraId="63D876CB" w14:textId="77777777" w:rsidR="0039509A" w:rsidRDefault="000960EB">
      <w:pPr>
        <w:pStyle w:val="ListParagraph"/>
        <w:numPr>
          <w:ilvl w:val="2"/>
          <w:numId w:val="8"/>
        </w:numPr>
        <w:tabs>
          <w:tab w:val="left" w:pos="1185"/>
          <w:tab w:val="left" w:pos="1186"/>
        </w:tabs>
        <w:spacing w:before="22"/>
        <w:ind w:right="118"/>
      </w:pPr>
      <w:proofErr w:type="spellStart"/>
      <w:r>
        <w:t>Adéquation</w:t>
      </w:r>
      <w:proofErr w:type="spellEnd"/>
      <w:r>
        <w:t xml:space="preserve"> avec les 2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spécifié</w:t>
      </w:r>
      <w:proofErr w:type="spellEnd"/>
      <w:r>
        <w:t xml:space="preserve"> à la Section 6.8. (</w:t>
      </w:r>
      <w:proofErr w:type="spellStart"/>
      <w:r>
        <w:t>Effet</w:t>
      </w:r>
      <w:proofErr w:type="spellEnd"/>
      <w:r>
        <w:t xml:space="preserve"> 6 de la </w:t>
      </w:r>
      <w:proofErr w:type="spellStart"/>
      <w:r>
        <w:t>Théorie</w:t>
      </w:r>
      <w:proofErr w:type="spellEnd"/>
      <w:r>
        <w:t xml:space="preserve"> du </w:t>
      </w:r>
      <w:proofErr w:type="spellStart"/>
      <w:r>
        <w:t>Changement</w:t>
      </w:r>
      <w:proofErr w:type="spellEnd"/>
      <w:r>
        <w:t xml:space="preserve"> de </w:t>
      </w:r>
      <w:proofErr w:type="spellStart"/>
      <w:r>
        <w:t>l’Initiative</w:t>
      </w:r>
      <w:proofErr w:type="spellEnd"/>
      <w:r>
        <w:t xml:space="preserve"> Spotlight et </w:t>
      </w:r>
      <w:proofErr w:type="spellStart"/>
      <w:r>
        <w:t>effet</w:t>
      </w:r>
      <w:proofErr w:type="spellEnd"/>
      <w:r>
        <w:t xml:space="preserve"> 5 du</w:t>
      </w:r>
      <w:r>
        <w:rPr>
          <w:spacing w:val="2"/>
        </w:rPr>
        <w:t xml:space="preserve"> </w:t>
      </w:r>
      <w:r>
        <w:t>FFPH).</w:t>
      </w:r>
    </w:p>
    <w:p w14:paraId="02522D8E" w14:textId="77777777" w:rsidR="0039509A" w:rsidRDefault="000960EB">
      <w:pPr>
        <w:pStyle w:val="ListParagraph"/>
        <w:numPr>
          <w:ilvl w:val="2"/>
          <w:numId w:val="8"/>
        </w:numPr>
        <w:tabs>
          <w:tab w:val="left" w:pos="1185"/>
          <w:tab w:val="left" w:pos="1186"/>
        </w:tabs>
        <w:spacing w:before="1"/>
        <w:ind w:right="118"/>
      </w:pPr>
      <w:proofErr w:type="spellStart"/>
      <w:r>
        <w:t>Définition</w:t>
      </w:r>
      <w:proofErr w:type="spellEnd"/>
      <w:r>
        <w:t xml:space="preserve"> des </w:t>
      </w:r>
      <w:proofErr w:type="spellStart"/>
      <w:r>
        <w:t>objectifs</w:t>
      </w:r>
      <w:proofErr w:type="spellEnd"/>
      <w:r>
        <w:t xml:space="preserve"> et des </w:t>
      </w:r>
      <w:proofErr w:type="spellStart"/>
      <w:r>
        <w:t>résultats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tenant </w:t>
      </w:r>
      <w:proofErr w:type="spellStart"/>
      <w:r>
        <w:t>compte</w:t>
      </w:r>
      <w:proofErr w:type="spellEnd"/>
      <w:r>
        <w:t xml:space="preserve"> des </w:t>
      </w:r>
      <w:proofErr w:type="spellStart"/>
      <w:r>
        <w:t>précédentes</w:t>
      </w:r>
      <w:proofErr w:type="spellEnd"/>
      <w:r>
        <w:t xml:space="preserve"> </w:t>
      </w:r>
      <w:proofErr w:type="spellStart"/>
      <w:r>
        <w:t>évaluations</w:t>
      </w:r>
      <w:proofErr w:type="spellEnd"/>
      <w:r>
        <w:t xml:space="preserve"> dans la </w:t>
      </w:r>
      <w:proofErr w:type="spellStart"/>
      <w:r>
        <w:t>même</w:t>
      </w:r>
      <w:proofErr w:type="spellEnd"/>
      <w:r>
        <w:rPr>
          <w:spacing w:val="-1"/>
        </w:rPr>
        <w:t xml:space="preserve"> </w:t>
      </w:r>
      <w:proofErr w:type="spellStart"/>
      <w:r>
        <w:t>catégorie</w:t>
      </w:r>
      <w:proofErr w:type="spellEnd"/>
      <w:r>
        <w:t>.</w:t>
      </w:r>
    </w:p>
    <w:p w14:paraId="25AA51F7" w14:textId="77777777" w:rsidR="0039509A" w:rsidRDefault="000960EB">
      <w:pPr>
        <w:pStyle w:val="ListParagraph"/>
        <w:numPr>
          <w:ilvl w:val="2"/>
          <w:numId w:val="8"/>
        </w:numPr>
        <w:tabs>
          <w:tab w:val="left" w:pos="1185"/>
          <w:tab w:val="left" w:pos="1186"/>
        </w:tabs>
        <w:ind w:right="116"/>
      </w:pPr>
      <w:r>
        <w:t xml:space="preserve">Identification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stratégie</w:t>
      </w:r>
      <w:proofErr w:type="spellEnd"/>
      <w:r>
        <w:t xml:space="preserve"> de mise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</w:t>
      </w:r>
      <w:proofErr w:type="spellStart"/>
      <w:r>
        <w:t>crédible</w:t>
      </w:r>
      <w:proofErr w:type="spellEnd"/>
      <w:r>
        <w:t xml:space="preserve"> et du </w:t>
      </w:r>
      <w:proofErr w:type="spellStart"/>
      <w:r>
        <w:t>fonctionnement</w:t>
      </w:r>
      <w:proofErr w:type="spellEnd"/>
      <w:r>
        <w:t xml:space="preserve"> </w:t>
      </w:r>
      <w:proofErr w:type="spellStart"/>
      <w:r>
        <w:t>séquentiel</w:t>
      </w:r>
      <w:proofErr w:type="spellEnd"/>
      <w:r>
        <w:t xml:space="preserve"> des </w:t>
      </w:r>
      <w:proofErr w:type="spellStart"/>
      <w:r>
        <w:t>activités</w:t>
      </w:r>
      <w:proofErr w:type="spellEnd"/>
      <w:r>
        <w:t>.</w:t>
      </w:r>
    </w:p>
    <w:p w14:paraId="12173F1C" w14:textId="77777777" w:rsidR="0039509A" w:rsidRDefault="000960EB">
      <w:pPr>
        <w:pStyle w:val="ListParagraph"/>
        <w:numPr>
          <w:ilvl w:val="2"/>
          <w:numId w:val="8"/>
        </w:numPr>
        <w:tabs>
          <w:tab w:val="left" w:pos="1185"/>
          <w:tab w:val="left" w:pos="1186"/>
        </w:tabs>
        <w:ind w:right="116"/>
      </w:pPr>
      <w:proofErr w:type="spellStart"/>
      <w:r>
        <w:t>Partenariat</w:t>
      </w:r>
      <w:proofErr w:type="spellEnd"/>
      <w:r>
        <w:t xml:space="preserve"> avec et </w:t>
      </w:r>
      <w:proofErr w:type="spellStart"/>
      <w:r>
        <w:t>capacité</w:t>
      </w:r>
      <w:proofErr w:type="spellEnd"/>
      <w:r>
        <w:t xml:space="preserve"> de </w:t>
      </w:r>
      <w:proofErr w:type="spellStart"/>
      <w:r>
        <w:t>développement</w:t>
      </w:r>
      <w:proofErr w:type="spellEnd"/>
      <w:r>
        <w:t xml:space="preserve"> des </w:t>
      </w:r>
      <w:proofErr w:type="spellStart"/>
      <w:r>
        <w:t>organisations</w:t>
      </w:r>
      <w:proofErr w:type="spellEnd"/>
      <w:r>
        <w:t xml:space="preserve"> de femmes locales. Les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conjoints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fortement</w:t>
      </w:r>
      <w:proofErr w:type="spellEnd"/>
      <w:r>
        <w:t xml:space="preserve"> </w:t>
      </w:r>
      <w:proofErr w:type="spellStart"/>
      <w:r>
        <w:t>encouragés</w:t>
      </w:r>
      <w:proofErr w:type="spellEnd"/>
      <w:r>
        <w:t>.</w:t>
      </w:r>
    </w:p>
    <w:p w14:paraId="20DCDF81" w14:textId="77777777" w:rsidR="0039509A" w:rsidRDefault="000960EB">
      <w:pPr>
        <w:pStyle w:val="ListParagraph"/>
        <w:numPr>
          <w:ilvl w:val="2"/>
          <w:numId w:val="8"/>
        </w:numPr>
        <w:tabs>
          <w:tab w:val="left" w:pos="1185"/>
          <w:tab w:val="left" w:pos="1186"/>
        </w:tabs>
        <w:spacing w:line="279" w:lineRule="exact"/>
      </w:pPr>
      <w:r>
        <w:t>Identification des</w:t>
      </w:r>
      <w:r>
        <w:t xml:space="preserve"> </w:t>
      </w:r>
      <w:proofErr w:type="spellStart"/>
      <w:r>
        <w:t>risques</w:t>
      </w:r>
      <w:proofErr w:type="spellEnd"/>
      <w:r>
        <w:t xml:space="preserve"> et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d’atténuation</w:t>
      </w:r>
      <w:proofErr w:type="spellEnd"/>
      <w:r>
        <w:rPr>
          <w:spacing w:val="-3"/>
        </w:rPr>
        <w:t xml:space="preserve"> </w:t>
      </w:r>
      <w:proofErr w:type="spellStart"/>
      <w:r>
        <w:t>appropriées</w:t>
      </w:r>
      <w:proofErr w:type="spellEnd"/>
      <w:r>
        <w:t>.</w:t>
      </w:r>
    </w:p>
    <w:p w14:paraId="54771288" w14:textId="77777777" w:rsidR="0039509A" w:rsidRDefault="000960EB">
      <w:pPr>
        <w:pStyle w:val="ListParagraph"/>
        <w:numPr>
          <w:ilvl w:val="2"/>
          <w:numId w:val="8"/>
        </w:numPr>
        <w:tabs>
          <w:tab w:val="left" w:pos="1185"/>
          <w:tab w:val="left" w:pos="1186"/>
        </w:tabs>
        <w:spacing w:line="279" w:lineRule="exact"/>
      </w:pPr>
      <w:proofErr w:type="spellStart"/>
      <w:r>
        <w:t>Complémentarité</w:t>
      </w:r>
      <w:proofErr w:type="spellEnd"/>
      <w:r>
        <w:t xml:space="preserve"> avec les </w:t>
      </w:r>
      <w:proofErr w:type="spellStart"/>
      <w:r>
        <w:t>autres</w:t>
      </w:r>
      <w:proofErr w:type="spellEnd"/>
      <w:r>
        <w:t xml:space="preserve"> fonds et</w:t>
      </w:r>
      <w:r>
        <w:rPr>
          <w:spacing w:val="-2"/>
        </w:rPr>
        <w:t xml:space="preserve"> </w:t>
      </w:r>
      <w:proofErr w:type="spellStart"/>
      <w:r>
        <w:t>programmes</w:t>
      </w:r>
      <w:proofErr w:type="spellEnd"/>
      <w:r>
        <w:t>.</w:t>
      </w:r>
    </w:p>
    <w:p w14:paraId="770ECDDC" w14:textId="77777777" w:rsidR="0039509A" w:rsidRDefault="0039509A">
      <w:pPr>
        <w:pStyle w:val="BodyText"/>
        <w:spacing w:before="10"/>
        <w:rPr>
          <w:sz w:val="23"/>
        </w:rPr>
      </w:pPr>
    </w:p>
    <w:p w14:paraId="0DFC64B1" w14:textId="77777777" w:rsidR="0039509A" w:rsidRDefault="000960EB">
      <w:pPr>
        <w:pStyle w:val="BodyText"/>
        <w:ind w:left="825"/>
      </w:pPr>
      <w:r>
        <w:rPr>
          <w:u w:val="single"/>
        </w:rPr>
        <w:t xml:space="preserve">Gestion et </w:t>
      </w:r>
      <w:proofErr w:type="spellStart"/>
      <w:r>
        <w:rPr>
          <w:u w:val="single"/>
        </w:rPr>
        <w:t>suivi</w:t>
      </w:r>
      <w:proofErr w:type="spellEnd"/>
      <w:r>
        <w:rPr>
          <w:u w:val="single"/>
        </w:rPr>
        <w:t xml:space="preserve"> du </w:t>
      </w:r>
      <w:proofErr w:type="spellStart"/>
      <w:r>
        <w:rPr>
          <w:u w:val="single"/>
        </w:rPr>
        <w:t>programme</w:t>
      </w:r>
      <w:proofErr w:type="spellEnd"/>
      <w:r>
        <w:t xml:space="preserve"> :</w:t>
      </w:r>
    </w:p>
    <w:p w14:paraId="26AF7FD7" w14:textId="77777777" w:rsidR="0039509A" w:rsidRDefault="0039509A">
      <w:pPr>
        <w:pStyle w:val="BodyText"/>
        <w:spacing w:before="7"/>
        <w:rPr>
          <w:sz w:val="15"/>
        </w:rPr>
      </w:pPr>
    </w:p>
    <w:p w14:paraId="35C83505" w14:textId="77777777" w:rsidR="0039509A" w:rsidRDefault="000960EB">
      <w:pPr>
        <w:pStyle w:val="ListParagraph"/>
        <w:numPr>
          <w:ilvl w:val="2"/>
          <w:numId w:val="8"/>
        </w:numPr>
        <w:tabs>
          <w:tab w:val="left" w:pos="1185"/>
          <w:tab w:val="left" w:pos="1186"/>
        </w:tabs>
        <w:spacing w:before="101"/>
        <w:ind w:right="118"/>
      </w:pPr>
      <w:r>
        <w:t xml:space="preserve">Un plan de </w:t>
      </w:r>
      <w:proofErr w:type="spellStart"/>
      <w:r>
        <w:t>renforcement</w:t>
      </w:r>
      <w:proofErr w:type="spellEnd"/>
      <w:r>
        <w:t xml:space="preserve"> des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destiné</w:t>
      </w:r>
      <w:proofErr w:type="spellEnd"/>
      <w:r>
        <w:t xml:space="preserve"> aux </w:t>
      </w:r>
      <w:proofErr w:type="spellStart"/>
      <w:r>
        <w:t>partenaires</w:t>
      </w:r>
      <w:proofErr w:type="spellEnd"/>
      <w:r>
        <w:t xml:space="preserve"> des OSC a </w:t>
      </w:r>
      <w:proofErr w:type="spellStart"/>
      <w:r>
        <w:t>été</w:t>
      </w:r>
      <w:proofErr w:type="spellEnd"/>
      <w:r>
        <w:t xml:space="preserve"> mis </w:t>
      </w:r>
      <w:proofErr w:type="spellStart"/>
      <w:r>
        <w:t>en</w:t>
      </w:r>
      <w:proofErr w:type="spellEnd"/>
      <w:r>
        <w:t xml:space="preserve"> place pour </w:t>
      </w:r>
      <w:proofErr w:type="spellStart"/>
      <w:r>
        <w:t>réaliser</w:t>
      </w:r>
      <w:proofErr w:type="spellEnd"/>
      <w:r>
        <w:t xml:space="preserve"> les </w:t>
      </w:r>
      <w:proofErr w:type="spellStart"/>
      <w:r>
        <w:t>résultats</w:t>
      </w:r>
      <w:proofErr w:type="spellEnd"/>
      <w:r>
        <w:t xml:space="preserve"> d</w:t>
      </w:r>
      <w:r>
        <w:t>u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t>.</w:t>
      </w:r>
    </w:p>
    <w:p w14:paraId="5CA6D975" w14:textId="77777777" w:rsidR="0039509A" w:rsidRDefault="000960EB">
      <w:pPr>
        <w:pStyle w:val="ListParagraph"/>
        <w:numPr>
          <w:ilvl w:val="2"/>
          <w:numId w:val="8"/>
        </w:numPr>
        <w:tabs>
          <w:tab w:val="left" w:pos="1185"/>
          <w:tab w:val="left" w:pos="1186"/>
        </w:tabs>
        <w:spacing w:line="279" w:lineRule="exact"/>
      </w:pPr>
      <w:r>
        <w:t xml:space="preserve">Un </w:t>
      </w:r>
      <w:proofErr w:type="spellStart"/>
      <w:r>
        <w:t>calendrier</w:t>
      </w:r>
      <w:proofErr w:type="spellEnd"/>
      <w:r>
        <w:t xml:space="preserve"> </w:t>
      </w:r>
      <w:proofErr w:type="spellStart"/>
      <w:r>
        <w:t>réaliste</w:t>
      </w:r>
      <w:proofErr w:type="spellEnd"/>
      <w:r>
        <w:t xml:space="preserve"> des </w:t>
      </w:r>
      <w:proofErr w:type="spellStart"/>
      <w:r>
        <w:t>résultats</w:t>
      </w:r>
      <w:proofErr w:type="spellEnd"/>
      <w:r>
        <w:t xml:space="preserve"> - </w:t>
      </w:r>
      <w:proofErr w:type="spellStart"/>
      <w:r>
        <w:t>en</w:t>
      </w:r>
      <w:proofErr w:type="spellEnd"/>
      <w:r>
        <w:t xml:space="preserve"> </w:t>
      </w:r>
      <w:proofErr w:type="spellStart"/>
      <w:r>
        <w:t>général</w:t>
      </w:r>
      <w:proofErr w:type="spellEnd"/>
      <w:r>
        <w:t xml:space="preserve">, les </w:t>
      </w:r>
      <w:proofErr w:type="spellStart"/>
      <w:r>
        <w:t>projets</w:t>
      </w:r>
      <w:proofErr w:type="spellEnd"/>
      <w:r>
        <w:t xml:space="preserve"> ne </w:t>
      </w:r>
      <w:proofErr w:type="spellStart"/>
      <w:r>
        <w:t>doivent</w:t>
      </w:r>
      <w:proofErr w:type="spellEnd"/>
      <w:r>
        <w:t xml:space="preserve"> pas </w:t>
      </w:r>
      <w:proofErr w:type="spellStart"/>
      <w:r>
        <w:t>excéder</w:t>
      </w:r>
      <w:proofErr w:type="spellEnd"/>
      <w:r>
        <w:t xml:space="preserve"> 24</w:t>
      </w:r>
      <w:r>
        <w:rPr>
          <w:spacing w:val="-14"/>
        </w:rPr>
        <w:t xml:space="preserve"> </w:t>
      </w:r>
      <w:proofErr w:type="spellStart"/>
      <w:r>
        <w:t>mois</w:t>
      </w:r>
      <w:proofErr w:type="spellEnd"/>
      <w:r>
        <w:t>.</w:t>
      </w:r>
    </w:p>
    <w:p w14:paraId="07F132C7" w14:textId="77777777" w:rsidR="0039509A" w:rsidRDefault="000960EB">
      <w:pPr>
        <w:pStyle w:val="ListParagraph"/>
        <w:numPr>
          <w:ilvl w:val="2"/>
          <w:numId w:val="8"/>
        </w:numPr>
        <w:tabs>
          <w:tab w:val="left" w:pos="1185"/>
          <w:tab w:val="left" w:pos="1186"/>
        </w:tabs>
        <w:ind w:right="120"/>
      </w:pPr>
      <w:r>
        <w:t xml:space="preserve">Une allocation de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budgétaires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suivre</w:t>
      </w:r>
      <w:proofErr w:type="spellEnd"/>
      <w:r>
        <w:t xml:space="preserve"> et </w:t>
      </w:r>
      <w:proofErr w:type="spellStart"/>
      <w:r>
        <w:t>d’évaluer</w:t>
      </w:r>
      <w:proofErr w:type="spellEnd"/>
      <w:r>
        <w:t xml:space="preserve"> les </w:t>
      </w:r>
      <w:proofErr w:type="spellStart"/>
      <w:r>
        <w:t>activités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au fil </w:t>
      </w:r>
      <w:r>
        <w:rPr>
          <w:spacing w:val="-4"/>
        </w:rPr>
        <w:t xml:space="preserve">du </w:t>
      </w:r>
      <w:r>
        <w:t>temps.</w:t>
      </w:r>
    </w:p>
    <w:p w14:paraId="4B35A487" w14:textId="77777777" w:rsidR="0039509A" w:rsidRDefault="0039509A">
      <w:pPr>
        <w:pStyle w:val="BodyText"/>
        <w:spacing w:before="10"/>
        <w:rPr>
          <w:sz w:val="23"/>
        </w:rPr>
      </w:pPr>
    </w:p>
    <w:p w14:paraId="63F5BDA3" w14:textId="77777777" w:rsidR="0039509A" w:rsidRDefault="000960EB">
      <w:pPr>
        <w:pStyle w:val="BodyText"/>
        <w:ind w:left="825"/>
      </w:pPr>
      <w:r>
        <w:rPr>
          <w:u w:val="single"/>
        </w:rPr>
        <w:t>Budget</w:t>
      </w:r>
      <w:r>
        <w:t xml:space="preserve"> :</w:t>
      </w:r>
    </w:p>
    <w:p w14:paraId="6578F3F3" w14:textId="77777777" w:rsidR="0039509A" w:rsidRDefault="000960EB">
      <w:pPr>
        <w:pStyle w:val="ListParagraph"/>
        <w:numPr>
          <w:ilvl w:val="2"/>
          <w:numId w:val="8"/>
        </w:numPr>
        <w:tabs>
          <w:tab w:val="left" w:pos="1185"/>
          <w:tab w:val="left" w:pos="1186"/>
        </w:tabs>
        <w:spacing w:before="20"/>
      </w:pPr>
      <w:r>
        <w:t xml:space="preserve">Le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s’inscrit</w:t>
      </w:r>
      <w:proofErr w:type="spellEnd"/>
      <w:r>
        <w:t xml:space="preserve"> dans les </w:t>
      </w:r>
      <w:proofErr w:type="spellStart"/>
      <w:r>
        <w:t>limites</w:t>
      </w:r>
      <w:proofErr w:type="spellEnd"/>
      <w:r>
        <w:t xml:space="preserve"> </w:t>
      </w:r>
      <w:proofErr w:type="spellStart"/>
      <w:r>
        <w:t>établies</w:t>
      </w:r>
      <w:proofErr w:type="spellEnd"/>
      <w:r>
        <w:t xml:space="preserve"> par le </w:t>
      </w:r>
      <w:proofErr w:type="spellStart"/>
      <w:r>
        <w:t>Comité</w:t>
      </w:r>
      <w:proofErr w:type="spellEnd"/>
      <w:r>
        <w:t xml:space="preserve"> national de</w:t>
      </w:r>
      <w:r>
        <w:rPr>
          <w:spacing w:val="-6"/>
        </w:rPr>
        <w:t xml:space="preserve"> </w:t>
      </w:r>
      <w:r>
        <w:t>pilotage.</w:t>
      </w:r>
    </w:p>
    <w:p w14:paraId="6C339408" w14:textId="77777777" w:rsidR="0039509A" w:rsidRDefault="000960EB">
      <w:pPr>
        <w:pStyle w:val="ListParagraph"/>
        <w:numPr>
          <w:ilvl w:val="2"/>
          <w:numId w:val="8"/>
        </w:numPr>
        <w:tabs>
          <w:tab w:val="left" w:pos="1185"/>
          <w:tab w:val="left" w:pos="1186"/>
        </w:tabs>
        <w:spacing w:before="1"/>
      </w:pPr>
      <w:r>
        <w:t xml:space="preserve">Le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démontre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attirer</w:t>
      </w:r>
      <w:proofErr w:type="spellEnd"/>
      <w:r>
        <w:t xml:space="preserve"> des </w:t>
      </w:r>
      <w:proofErr w:type="spellStart"/>
      <w:r>
        <w:t>financements</w:t>
      </w:r>
      <w:proofErr w:type="spellEnd"/>
      <w:r>
        <w:rPr>
          <w:spacing w:val="-4"/>
        </w:rPr>
        <w:t xml:space="preserve"> </w:t>
      </w:r>
      <w:proofErr w:type="spellStart"/>
      <w:r>
        <w:t>supplémentaires</w:t>
      </w:r>
      <w:proofErr w:type="spellEnd"/>
      <w:r>
        <w:t>.</w:t>
      </w:r>
    </w:p>
    <w:p w14:paraId="11C2E02F" w14:textId="77777777" w:rsidR="0039509A" w:rsidRDefault="000960EB">
      <w:pPr>
        <w:pStyle w:val="ListParagraph"/>
        <w:numPr>
          <w:ilvl w:val="2"/>
          <w:numId w:val="8"/>
        </w:numPr>
        <w:tabs>
          <w:tab w:val="left" w:pos="1185"/>
          <w:tab w:val="left" w:pos="1186"/>
        </w:tabs>
        <w:ind w:right="116"/>
      </w:pPr>
      <w:r>
        <w:t xml:space="preserve">Le budget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suffisant</w:t>
      </w:r>
      <w:proofErr w:type="spellEnd"/>
      <w:r>
        <w:t xml:space="preserve"> et </w:t>
      </w:r>
      <w:proofErr w:type="spellStart"/>
      <w:r>
        <w:t>cohérent</w:t>
      </w:r>
      <w:proofErr w:type="spellEnd"/>
      <w:r>
        <w:t xml:space="preserve"> avec les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proposées</w:t>
      </w:r>
      <w:proofErr w:type="spellEnd"/>
      <w:r>
        <w:t xml:space="preserve"> et </w:t>
      </w:r>
      <w:proofErr w:type="spellStart"/>
      <w:r>
        <w:t>tient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 </w:t>
      </w:r>
      <w:proofErr w:type="spellStart"/>
      <w:r>
        <w:t>l’ampleur</w:t>
      </w:r>
      <w:proofErr w:type="spellEnd"/>
      <w:r>
        <w:t xml:space="preserve"> des </w:t>
      </w:r>
      <w:proofErr w:type="spellStart"/>
      <w:r>
        <w:t>p</w:t>
      </w:r>
      <w:r>
        <w:t>roblèmes</w:t>
      </w:r>
      <w:proofErr w:type="spellEnd"/>
      <w:r>
        <w:t>.</w:t>
      </w:r>
    </w:p>
    <w:p w14:paraId="7C1F267D" w14:textId="77777777" w:rsidR="0039509A" w:rsidRDefault="000960EB">
      <w:pPr>
        <w:pStyle w:val="ListParagraph"/>
        <w:numPr>
          <w:ilvl w:val="2"/>
          <w:numId w:val="8"/>
        </w:numPr>
        <w:tabs>
          <w:tab w:val="left" w:pos="1185"/>
          <w:tab w:val="left" w:pos="1186"/>
        </w:tabs>
        <w:spacing w:line="279" w:lineRule="exact"/>
      </w:pPr>
      <w:r>
        <w:t xml:space="preserve">Le budget </w:t>
      </w:r>
      <w:proofErr w:type="spellStart"/>
      <w:r>
        <w:t>comprend</w:t>
      </w:r>
      <w:proofErr w:type="spellEnd"/>
      <w:r>
        <w:t xml:space="preserve"> les </w:t>
      </w:r>
      <w:proofErr w:type="spellStart"/>
      <w:r>
        <w:t>coûts</w:t>
      </w:r>
      <w:proofErr w:type="spellEnd"/>
      <w:r>
        <w:t xml:space="preserve"> </w:t>
      </w:r>
      <w:proofErr w:type="spellStart"/>
      <w:r>
        <w:t>opérationnels</w:t>
      </w:r>
      <w:proofErr w:type="spellEnd"/>
      <w:r>
        <w:t xml:space="preserve"> </w:t>
      </w:r>
      <w:proofErr w:type="spellStart"/>
      <w:r>
        <w:t>indirects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autorisé</w:t>
      </w:r>
      <w:proofErr w:type="spellEnd"/>
      <w:r>
        <w:t xml:space="preserve"> (pas plus de 7</w:t>
      </w:r>
      <w:r>
        <w:rPr>
          <w:spacing w:val="-7"/>
        </w:rPr>
        <w:t xml:space="preserve"> </w:t>
      </w:r>
      <w:r>
        <w:t>%).</w:t>
      </w:r>
    </w:p>
    <w:p w14:paraId="52148B2F" w14:textId="77777777" w:rsidR="0039509A" w:rsidRDefault="0039509A">
      <w:pPr>
        <w:pStyle w:val="BodyText"/>
        <w:rPr>
          <w:sz w:val="28"/>
        </w:rPr>
      </w:pPr>
    </w:p>
    <w:p w14:paraId="792C7AFD" w14:textId="77777777" w:rsidR="0039509A" w:rsidRDefault="000960EB">
      <w:pPr>
        <w:pStyle w:val="BodyText"/>
        <w:spacing w:before="197"/>
        <w:ind w:left="825"/>
      </w:pPr>
      <w:proofErr w:type="spellStart"/>
      <w:r>
        <w:rPr>
          <w:u w:val="single"/>
        </w:rPr>
        <w:t>Viabilité</w:t>
      </w:r>
      <w:proofErr w:type="spellEnd"/>
      <w:r>
        <w:rPr>
          <w:u w:val="single"/>
        </w:rPr>
        <w:t xml:space="preserve"> et appropriation </w:t>
      </w:r>
      <w:proofErr w:type="spellStart"/>
      <w:r>
        <w:rPr>
          <w:u w:val="single"/>
        </w:rPr>
        <w:t>nationale</w:t>
      </w:r>
      <w:proofErr w:type="spellEnd"/>
      <w:r>
        <w:rPr>
          <w:u w:val="single"/>
        </w:rPr>
        <w:t xml:space="preserve"> </w:t>
      </w:r>
      <w:r>
        <w:t>:</w:t>
      </w:r>
    </w:p>
    <w:p w14:paraId="3A7731D9" w14:textId="77777777" w:rsidR="0039509A" w:rsidRDefault="000960EB">
      <w:pPr>
        <w:pStyle w:val="ListParagraph"/>
        <w:numPr>
          <w:ilvl w:val="2"/>
          <w:numId w:val="8"/>
        </w:numPr>
        <w:tabs>
          <w:tab w:val="left" w:pos="1185"/>
          <w:tab w:val="left" w:pos="1186"/>
        </w:tabs>
        <w:spacing w:before="22"/>
        <w:ind w:right="118"/>
      </w:pPr>
      <w:r>
        <w:t xml:space="preserve">Promotion de </w:t>
      </w:r>
      <w:proofErr w:type="spellStart"/>
      <w:r>
        <w:t>l’appropriation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et locale dans le </w:t>
      </w:r>
      <w:proofErr w:type="spellStart"/>
      <w:r>
        <w:t>développement</w:t>
      </w:r>
      <w:proofErr w:type="spellEnd"/>
      <w:r>
        <w:t xml:space="preserve"> et la mise </w:t>
      </w:r>
      <w:proofErr w:type="spellStart"/>
      <w:r>
        <w:t>en</w:t>
      </w:r>
      <w:proofErr w:type="spellEnd"/>
      <w:r>
        <w:t xml:space="preserve"> place des </w:t>
      </w:r>
      <w:proofErr w:type="spellStart"/>
      <w:r>
        <w:t>activités</w:t>
      </w:r>
      <w:proofErr w:type="spellEnd"/>
      <w:r>
        <w:t xml:space="preserve">, et </w:t>
      </w:r>
      <w:proofErr w:type="spellStart"/>
      <w:r>
        <w:t>object</w:t>
      </w:r>
      <w:r>
        <w:t>ifs</w:t>
      </w:r>
      <w:proofErr w:type="spellEnd"/>
      <w:r>
        <w:t xml:space="preserve"> </w:t>
      </w:r>
      <w:proofErr w:type="spellStart"/>
      <w:r>
        <w:t>spécifiques</w:t>
      </w:r>
      <w:proofErr w:type="spellEnd"/>
      <w:r>
        <w:t xml:space="preserve"> pour </w:t>
      </w:r>
      <w:proofErr w:type="spellStart"/>
      <w:r>
        <w:t>renforcer</w:t>
      </w:r>
      <w:proofErr w:type="spellEnd"/>
      <w:r>
        <w:t xml:space="preserve"> les </w:t>
      </w:r>
      <w:proofErr w:type="spellStart"/>
      <w:r>
        <w:t>capacités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</w:t>
      </w:r>
      <w:proofErr w:type="spellStart"/>
      <w:r>
        <w:t>nationaux</w:t>
      </w:r>
      <w:proofErr w:type="spellEnd"/>
      <w:r>
        <w:t xml:space="preserve"> et</w:t>
      </w:r>
      <w:r>
        <w:rPr>
          <w:spacing w:val="-11"/>
        </w:rPr>
        <w:t xml:space="preserve"> </w:t>
      </w:r>
      <w:proofErr w:type="spellStart"/>
      <w:r>
        <w:t>locaux</w:t>
      </w:r>
      <w:proofErr w:type="spellEnd"/>
      <w:r>
        <w:t>.</w:t>
      </w:r>
    </w:p>
    <w:p w14:paraId="09C02814" w14:textId="77777777" w:rsidR="0039509A" w:rsidRDefault="000960EB">
      <w:pPr>
        <w:pStyle w:val="ListParagraph"/>
        <w:numPr>
          <w:ilvl w:val="2"/>
          <w:numId w:val="8"/>
        </w:numPr>
        <w:tabs>
          <w:tab w:val="left" w:pos="1185"/>
          <w:tab w:val="left" w:pos="1186"/>
        </w:tabs>
        <w:spacing w:line="279" w:lineRule="exact"/>
      </w:pPr>
      <w:r>
        <w:t xml:space="preserve">Mise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d’un </w:t>
      </w:r>
      <w:proofErr w:type="spellStart"/>
      <w:r>
        <w:t>partenariat</w:t>
      </w:r>
      <w:proofErr w:type="spellEnd"/>
      <w:r>
        <w:t xml:space="preserve"> avec les OSC </w:t>
      </w:r>
      <w:proofErr w:type="spellStart"/>
      <w:r>
        <w:t>nationales</w:t>
      </w:r>
      <w:proofErr w:type="spellEnd"/>
      <w:r>
        <w:t xml:space="preserve">, locales et </w:t>
      </w:r>
      <w:proofErr w:type="spellStart"/>
      <w:r>
        <w:t>régionales</w:t>
      </w:r>
      <w:proofErr w:type="spellEnd"/>
      <w:r>
        <w:t xml:space="preserve"> </w:t>
      </w:r>
      <w:proofErr w:type="spellStart"/>
      <w:r>
        <w:t>si</w:t>
      </w:r>
      <w:proofErr w:type="spellEnd"/>
      <w:r>
        <w:rPr>
          <w:spacing w:val="-15"/>
        </w:rPr>
        <w:t xml:space="preserve"> </w:t>
      </w:r>
      <w:r>
        <w:t>pertinent.</w:t>
      </w:r>
    </w:p>
    <w:p w14:paraId="2BCE3D5E" w14:textId="77777777" w:rsidR="0039509A" w:rsidRDefault="0039509A">
      <w:pPr>
        <w:spacing w:line="279" w:lineRule="exact"/>
        <w:sectPr w:rsidR="0039509A">
          <w:pgSz w:w="11910" w:h="16840"/>
          <w:pgMar w:top="1660" w:right="840" w:bottom="1200" w:left="860" w:header="433" w:footer="966" w:gutter="0"/>
          <w:cols w:space="720"/>
        </w:sectPr>
      </w:pPr>
    </w:p>
    <w:p w14:paraId="2214F82C" w14:textId="77777777" w:rsidR="0039509A" w:rsidRDefault="0039509A">
      <w:pPr>
        <w:pStyle w:val="BodyText"/>
        <w:spacing w:before="8"/>
        <w:rPr>
          <w:sz w:val="11"/>
        </w:rPr>
      </w:pPr>
    </w:p>
    <w:p w14:paraId="19816C3B" w14:textId="77777777" w:rsidR="0039509A" w:rsidRDefault="000960EB">
      <w:pPr>
        <w:pStyle w:val="ListParagraph"/>
        <w:numPr>
          <w:ilvl w:val="2"/>
          <w:numId w:val="8"/>
        </w:numPr>
        <w:tabs>
          <w:tab w:val="left" w:pos="1186"/>
        </w:tabs>
        <w:spacing w:before="101"/>
        <w:ind w:right="115"/>
        <w:jc w:val="both"/>
      </w:pPr>
      <w:r>
        <w:t xml:space="preserve">Participation significative de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luttant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des </w:t>
      </w:r>
      <w:proofErr w:type="spellStart"/>
      <w:r>
        <w:t>formes</w:t>
      </w:r>
      <w:proofErr w:type="spellEnd"/>
      <w:r>
        <w:t xml:space="preserve"> multiples et </w:t>
      </w:r>
      <w:proofErr w:type="spellStart"/>
      <w:r>
        <w:t>variées</w:t>
      </w:r>
      <w:proofErr w:type="spellEnd"/>
      <w:r>
        <w:t xml:space="preserve"> de discrimination,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</w:t>
      </w:r>
      <w:proofErr w:type="spellStart"/>
      <w:r>
        <w:t>marginalisés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exclus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raison, entre </w:t>
      </w:r>
      <w:proofErr w:type="spellStart"/>
      <w:r>
        <w:t>autres</w:t>
      </w:r>
      <w:proofErr w:type="spellEnd"/>
      <w:r>
        <w:t xml:space="preserve">,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pauvreté</w:t>
      </w:r>
      <w:proofErr w:type="spellEnd"/>
      <w:r>
        <w:t xml:space="preserve">, </w:t>
      </w:r>
      <w:proofErr w:type="spellStart"/>
      <w:r>
        <w:t>appartenance</w:t>
      </w:r>
      <w:proofErr w:type="spellEnd"/>
      <w:r>
        <w:t xml:space="preserve"> </w:t>
      </w:r>
      <w:proofErr w:type="spellStart"/>
      <w:r>
        <w:t>ethnique</w:t>
      </w:r>
      <w:proofErr w:type="spellEnd"/>
      <w:r>
        <w:t xml:space="preserve">, handicap, </w:t>
      </w:r>
      <w:proofErr w:type="spellStart"/>
      <w:r>
        <w:t>âge</w:t>
      </w:r>
      <w:proofErr w:type="spellEnd"/>
      <w:r>
        <w:t xml:space="preserve">, </w:t>
      </w:r>
      <w:proofErr w:type="spellStart"/>
      <w:r>
        <w:t>géographie</w:t>
      </w:r>
      <w:proofErr w:type="spellEnd"/>
      <w:r>
        <w:t xml:space="preserve">,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migratoire</w:t>
      </w:r>
      <w:proofErr w:type="spellEnd"/>
      <w:r>
        <w:t xml:space="preserve">, </w:t>
      </w:r>
      <w:proofErr w:type="spellStart"/>
      <w:r>
        <w:t>statu</w:t>
      </w:r>
      <w:r>
        <w:t>t</w:t>
      </w:r>
      <w:proofErr w:type="spellEnd"/>
      <w:r>
        <w:t xml:space="preserve"> VIH,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l’Agenda</w:t>
      </w:r>
      <w:proofErr w:type="spellEnd"/>
      <w:r>
        <w:t xml:space="preserve"> 2030 et les </w:t>
      </w:r>
      <w:proofErr w:type="spellStart"/>
      <w:r>
        <w:t>principes</w:t>
      </w:r>
      <w:proofErr w:type="spellEnd"/>
      <w:r>
        <w:t xml:space="preserve"> de ne </w:t>
      </w:r>
      <w:proofErr w:type="spellStart"/>
      <w:r>
        <w:t>laisser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pour </w:t>
      </w:r>
      <w:proofErr w:type="spellStart"/>
      <w:r>
        <w:t>compte</w:t>
      </w:r>
      <w:proofErr w:type="spellEnd"/>
      <w:r>
        <w:t xml:space="preserve"> et de la planification</w:t>
      </w:r>
      <w:r>
        <w:rPr>
          <w:spacing w:val="-18"/>
        </w:rPr>
        <w:t xml:space="preserve"> </w:t>
      </w:r>
      <w:r>
        <w:t>EVAW</w:t>
      </w:r>
    </w:p>
    <w:p w14:paraId="1521C869" w14:textId="77777777" w:rsidR="0039509A" w:rsidRDefault="000960EB">
      <w:pPr>
        <w:pStyle w:val="ListParagraph"/>
        <w:numPr>
          <w:ilvl w:val="2"/>
          <w:numId w:val="8"/>
        </w:numPr>
        <w:tabs>
          <w:tab w:val="left" w:pos="1186"/>
        </w:tabs>
        <w:ind w:right="118"/>
        <w:jc w:val="both"/>
      </w:pPr>
      <w:proofErr w:type="spellStart"/>
      <w:r>
        <w:t>Viabilité</w:t>
      </w:r>
      <w:proofErr w:type="spellEnd"/>
      <w:r>
        <w:t xml:space="preserve"> du </w:t>
      </w:r>
      <w:proofErr w:type="spellStart"/>
      <w:r>
        <w:t>programme</w:t>
      </w:r>
      <w:proofErr w:type="spellEnd"/>
      <w:r>
        <w:t xml:space="preserve"> au-</w:t>
      </w:r>
      <w:proofErr w:type="spellStart"/>
      <w:r>
        <w:t>delà</w:t>
      </w:r>
      <w:proofErr w:type="spellEnd"/>
      <w:r>
        <w:t xml:space="preserve"> de la </w:t>
      </w:r>
      <w:proofErr w:type="spellStart"/>
      <w:r>
        <w:t>période</w:t>
      </w:r>
      <w:proofErr w:type="spellEnd"/>
      <w:r>
        <w:t xml:space="preserve"> de </w:t>
      </w:r>
      <w:proofErr w:type="spellStart"/>
      <w:r>
        <w:t>financement</w:t>
      </w:r>
      <w:proofErr w:type="spellEnd"/>
      <w:r>
        <w:t xml:space="preserve"> et (le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 xml:space="preserve">) </w:t>
      </w:r>
      <w:proofErr w:type="spellStart"/>
      <w:r>
        <w:t>réflexion</w:t>
      </w:r>
      <w:proofErr w:type="spellEnd"/>
      <w:r>
        <w:t xml:space="preserve"> sur la </w:t>
      </w:r>
      <w:proofErr w:type="spellStart"/>
      <w:r>
        <w:t>façon</w:t>
      </w:r>
      <w:proofErr w:type="spellEnd"/>
      <w:r>
        <w:t xml:space="preserve"> de le </w:t>
      </w:r>
      <w:proofErr w:type="spellStart"/>
      <w:r>
        <w:t>reproduire</w:t>
      </w:r>
      <w:proofErr w:type="spellEnd"/>
      <w:r>
        <w:t xml:space="preserve"> et de </w:t>
      </w:r>
      <w:proofErr w:type="spellStart"/>
      <w:r>
        <w:t>l’améliorer</w:t>
      </w:r>
      <w:proofErr w:type="spellEnd"/>
      <w:r>
        <w:t xml:space="preserve"> av</w:t>
      </w:r>
      <w:r>
        <w:t>ec le</w:t>
      </w:r>
      <w:r>
        <w:rPr>
          <w:spacing w:val="-4"/>
        </w:rPr>
        <w:t xml:space="preserve"> </w:t>
      </w:r>
      <w:r>
        <w:t>temps.</w:t>
      </w:r>
    </w:p>
    <w:p w14:paraId="4C1227BB" w14:textId="77777777" w:rsidR="0039509A" w:rsidRDefault="0039509A">
      <w:pPr>
        <w:pStyle w:val="BodyText"/>
        <w:spacing w:before="9"/>
        <w:rPr>
          <w:sz w:val="23"/>
        </w:rPr>
      </w:pPr>
    </w:p>
    <w:p w14:paraId="6F8B04A0" w14:textId="77777777" w:rsidR="0039509A" w:rsidRDefault="000960EB">
      <w:pPr>
        <w:pStyle w:val="Heading1"/>
        <w:numPr>
          <w:ilvl w:val="0"/>
          <w:numId w:val="8"/>
        </w:numPr>
        <w:tabs>
          <w:tab w:val="left" w:pos="826"/>
        </w:tabs>
        <w:jc w:val="left"/>
      </w:pPr>
      <w:proofErr w:type="spellStart"/>
      <w:r>
        <w:t>Ressources</w:t>
      </w:r>
      <w:proofErr w:type="spellEnd"/>
      <w:r>
        <w:t xml:space="preserve"> </w:t>
      </w:r>
      <w:proofErr w:type="spellStart"/>
      <w:r>
        <w:t>utiles</w:t>
      </w:r>
      <w:proofErr w:type="spellEnd"/>
    </w:p>
    <w:p w14:paraId="433D6A35" w14:textId="77777777" w:rsidR="0039509A" w:rsidRDefault="0039509A">
      <w:pPr>
        <w:pStyle w:val="BodyText"/>
        <w:spacing w:before="6"/>
        <w:rPr>
          <w:b/>
          <w:sz w:val="25"/>
        </w:rPr>
      </w:pPr>
    </w:p>
    <w:p w14:paraId="2620454D" w14:textId="77777777" w:rsidR="0039509A" w:rsidRDefault="000960EB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</w:pPr>
      <w:hyperlink r:id="rId17">
        <w:r>
          <w:rPr>
            <w:color w:val="0462C1"/>
            <w:u w:val="single" w:color="0462C1"/>
          </w:rPr>
          <w:t xml:space="preserve">Manuel </w:t>
        </w:r>
        <w:proofErr w:type="spellStart"/>
        <w:r>
          <w:rPr>
            <w:color w:val="0462C1"/>
            <w:u w:val="single" w:color="0462C1"/>
          </w:rPr>
          <w:t>opérationnel</w:t>
        </w:r>
        <w:proofErr w:type="spellEnd"/>
        <w:r>
          <w:rPr>
            <w:color w:val="0462C1"/>
            <w:u w:val="single" w:color="0462C1"/>
          </w:rPr>
          <w:t xml:space="preserve"> du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FFPH</w:t>
        </w:r>
      </w:hyperlink>
    </w:p>
    <w:p w14:paraId="3F0F70D7" w14:textId="77777777" w:rsidR="0039509A" w:rsidRDefault="000960EB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22"/>
      </w:pPr>
      <w:r>
        <w:t>Le site internet</w:t>
      </w:r>
      <w:r>
        <w:rPr>
          <w:spacing w:val="-1"/>
        </w:rPr>
        <w:t xml:space="preserve"> </w:t>
      </w:r>
      <w:r>
        <w:t>wphfund.org</w:t>
      </w:r>
    </w:p>
    <w:p w14:paraId="4E68C817" w14:textId="77777777" w:rsidR="0039509A" w:rsidRDefault="000960EB">
      <w:pPr>
        <w:pStyle w:val="ListParagraph"/>
        <w:numPr>
          <w:ilvl w:val="0"/>
          <w:numId w:val="1"/>
        </w:numPr>
        <w:tabs>
          <w:tab w:val="left" w:pos="1186"/>
        </w:tabs>
        <w:spacing w:before="20"/>
        <w:ind w:right="118"/>
        <w:jc w:val="both"/>
      </w:pPr>
      <w:r>
        <w:t xml:space="preserve">La page internet du FFPH sur le </w:t>
      </w:r>
      <w:proofErr w:type="spellStart"/>
      <w:r>
        <w:t>portail</w:t>
      </w:r>
      <w:proofErr w:type="spellEnd"/>
      <w:r>
        <w:t xml:space="preserve"> internet du Bureau du Fonds </w:t>
      </w:r>
      <w:proofErr w:type="spellStart"/>
      <w:r>
        <w:t>fiduciaire</w:t>
      </w:r>
      <w:proofErr w:type="spellEnd"/>
      <w:r>
        <w:t xml:space="preserve"> à </w:t>
      </w:r>
      <w:proofErr w:type="spellStart"/>
      <w:r>
        <w:t>partenaires</w:t>
      </w:r>
      <w:proofErr w:type="spellEnd"/>
      <w:r>
        <w:t xml:space="preserve"> multiples :</w:t>
      </w:r>
      <w:r>
        <w:rPr>
          <w:color w:val="0462C1"/>
          <w:spacing w:val="-2"/>
        </w:rPr>
        <w:t xml:space="preserve"> </w:t>
      </w:r>
      <w:hyperlink r:id="rId18">
        <w:r>
          <w:rPr>
            <w:color w:val="0462C1"/>
            <w:u w:val="single" w:color="0462C1"/>
          </w:rPr>
          <w:t>http://mptf.undp.org/factsheet/fund/GAI00</w:t>
        </w:r>
      </w:hyperlink>
    </w:p>
    <w:p w14:paraId="24D0E7FC" w14:textId="77777777" w:rsidR="0039509A" w:rsidRDefault="000960EB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</w:pPr>
      <w:r>
        <w:t xml:space="preserve">Le </w:t>
      </w:r>
      <w:proofErr w:type="spellStart"/>
      <w:r>
        <w:t>compte</w:t>
      </w:r>
      <w:proofErr w:type="spellEnd"/>
      <w:r>
        <w:t xml:space="preserve"> Twitter du FFPH :</w:t>
      </w:r>
      <w:r>
        <w:rPr>
          <w:spacing w:val="-6"/>
        </w:rPr>
        <w:t xml:space="preserve"> </w:t>
      </w:r>
      <w:r>
        <w:t>@</w:t>
      </w:r>
      <w:proofErr w:type="spellStart"/>
      <w:r>
        <w:t>wphfund</w:t>
      </w:r>
      <w:proofErr w:type="spellEnd"/>
    </w:p>
    <w:p w14:paraId="7D6068EA" w14:textId="77777777" w:rsidR="0039509A" w:rsidRDefault="000960EB">
      <w:pPr>
        <w:pStyle w:val="ListParagraph"/>
        <w:numPr>
          <w:ilvl w:val="0"/>
          <w:numId w:val="1"/>
        </w:numPr>
        <w:tabs>
          <w:tab w:val="left" w:pos="1186"/>
        </w:tabs>
        <w:spacing w:before="23" w:line="259" w:lineRule="auto"/>
        <w:ind w:right="118"/>
        <w:jc w:val="both"/>
      </w:pPr>
      <w:r>
        <w:t xml:space="preserve">Termes </w:t>
      </w:r>
      <w:proofErr w:type="spellStart"/>
      <w:r>
        <w:t>rela</w:t>
      </w:r>
      <w:r>
        <w:t>tifs</w:t>
      </w:r>
      <w:proofErr w:type="spellEnd"/>
      <w:r>
        <w:t xml:space="preserve"> au </w:t>
      </w:r>
      <w:proofErr w:type="spellStart"/>
      <w:r>
        <w:t>suivi</w:t>
      </w:r>
      <w:proofErr w:type="spellEnd"/>
      <w:r>
        <w:t xml:space="preserve"> et à </w:t>
      </w:r>
      <w:proofErr w:type="spellStart"/>
      <w:r>
        <w:t>l’évaluation</w:t>
      </w:r>
      <w:proofErr w:type="spellEnd"/>
      <w:r>
        <w:t xml:space="preserve">, et à la gestion </w:t>
      </w:r>
      <w:proofErr w:type="spellStart"/>
      <w:r>
        <w:t>axée</w:t>
      </w:r>
      <w:proofErr w:type="spellEnd"/>
      <w:r>
        <w:t xml:space="preserve"> sur les </w:t>
      </w:r>
      <w:proofErr w:type="spellStart"/>
      <w:r>
        <w:t>résultats</w:t>
      </w:r>
      <w:proofErr w:type="spellEnd"/>
      <w:r>
        <w:t xml:space="preserve">. </w:t>
      </w:r>
      <w:proofErr w:type="spellStart"/>
      <w:r>
        <w:t>Glossaire</w:t>
      </w:r>
      <w:proofErr w:type="spellEnd"/>
      <w:r>
        <w:t xml:space="preserve"> OECD/DAC des </w:t>
      </w:r>
      <w:proofErr w:type="spellStart"/>
      <w:r>
        <w:t>termes</w:t>
      </w:r>
      <w:proofErr w:type="spellEnd"/>
      <w:r>
        <w:t xml:space="preserve"> </w:t>
      </w:r>
      <w:proofErr w:type="spellStart"/>
      <w:r>
        <w:t>clés</w:t>
      </w:r>
      <w:proofErr w:type="spellEnd"/>
      <w:r>
        <w:t xml:space="preserve"> </w:t>
      </w:r>
      <w:proofErr w:type="spellStart"/>
      <w:r>
        <w:t>relatifs</w:t>
      </w:r>
      <w:proofErr w:type="spellEnd"/>
      <w:r>
        <w:t xml:space="preserve"> à </w:t>
      </w:r>
      <w:proofErr w:type="spellStart"/>
      <w:r>
        <w:t>l’évaluation</w:t>
      </w:r>
      <w:proofErr w:type="spellEnd"/>
      <w:r>
        <w:t xml:space="preserve">, disponible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espagnol</w:t>
      </w:r>
      <w:proofErr w:type="spellEnd"/>
      <w:r>
        <w:t>.</w:t>
      </w:r>
      <w:hyperlink r:id="rId19">
        <w:r>
          <w:rPr>
            <w:color w:val="0462C1"/>
            <w:u w:val="single" w:color="0462C1"/>
          </w:rPr>
          <w:t xml:space="preserve"> http:/</w:t>
        </w:r>
        <w:r>
          <w:rPr>
            <w:color w:val="0462C1"/>
            <w:u w:val="single" w:color="0462C1"/>
          </w:rPr>
          <w:t>/www.oecd.org/dataoecd/29/21/2754804.pdf</w:t>
        </w:r>
      </w:hyperlink>
    </w:p>
    <w:p w14:paraId="76A5C5F3" w14:textId="77777777" w:rsidR="0039509A" w:rsidRDefault="000960EB">
      <w:pPr>
        <w:pStyle w:val="ListParagraph"/>
        <w:numPr>
          <w:ilvl w:val="0"/>
          <w:numId w:val="1"/>
        </w:numPr>
        <w:tabs>
          <w:tab w:val="left" w:pos="1186"/>
        </w:tabs>
        <w:spacing w:line="259" w:lineRule="auto"/>
        <w:ind w:right="118"/>
        <w:jc w:val="both"/>
      </w:pPr>
      <w:proofErr w:type="spellStart"/>
      <w:r>
        <w:t>Normes</w:t>
      </w:r>
      <w:proofErr w:type="spellEnd"/>
      <w:r>
        <w:t xml:space="preserve"> et directives relatives au </w:t>
      </w:r>
      <w:proofErr w:type="spellStart"/>
      <w:r>
        <w:t>suivi</w:t>
      </w:r>
      <w:proofErr w:type="spellEnd"/>
      <w:r>
        <w:t xml:space="preserve"> et à </w:t>
      </w:r>
      <w:proofErr w:type="spellStart"/>
      <w:r>
        <w:t>l’évaluation</w:t>
      </w:r>
      <w:proofErr w:type="spellEnd"/>
      <w:r>
        <w:t xml:space="preserve">. </w:t>
      </w:r>
      <w:proofErr w:type="spellStart"/>
      <w:r>
        <w:t>Normes</w:t>
      </w:r>
      <w:proofErr w:type="spellEnd"/>
      <w:r>
        <w:t xml:space="preserve"> pour les </w:t>
      </w:r>
      <w:proofErr w:type="spellStart"/>
      <w:r>
        <w:t>évaluations</w:t>
      </w:r>
      <w:proofErr w:type="spellEnd"/>
      <w:r>
        <w:t xml:space="preserve"> du Groupe des Nations </w:t>
      </w:r>
      <w:proofErr w:type="spellStart"/>
      <w:r>
        <w:t>Unies</w:t>
      </w:r>
      <w:proofErr w:type="spellEnd"/>
      <w:r>
        <w:t xml:space="preserve"> sur </w:t>
      </w:r>
      <w:proofErr w:type="spellStart"/>
      <w:r>
        <w:t>l’évaluation</w:t>
      </w:r>
      <w:proofErr w:type="spellEnd"/>
      <w:r>
        <w:t xml:space="preserve"> (UNEG),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, </w:t>
      </w:r>
      <w:proofErr w:type="spellStart"/>
      <w:r>
        <w:t>français</w:t>
      </w:r>
      <w:proofErr w:type="spellEnd"/>
      <w:r>
        <w:t xml:space="preserve">, </w:t>
      </w:r>
      <w:proofErr w:type="spellStart"/>
      <w:r>
        <w:t>espagnol</w:t>
      </w:r>
      <w:proofErr w:type="spellEnd"/>
      <w:r>
        <w:t xml:space="preserve">, </w:t>
      </w:r>
      <w:proofErr w:type="spellStart"/>
      <w:r>
        <w:t>arabe</w:t>
      </w:r>
      <w:proofErr w:type="spellEnd"/>
      <w:r>
        <w:t xml:space="preserve"> et </w:t>
      </w:r>
      <w:proofErr w:type="spellStart"/>
      <w:r>
        <w:t>russe</w:t>
      </w:r>
      <w:proofErr w:type="spellEnd"/>
      <w:r>
        <w:fldChar w:fldCharType="begin"/>
      </w:r>
      <w:r>
        <w:instrText xml:space="preserve"> HYPERLINK "htt</w:instrText>
      </w:r>
      <w:r>
        <w:instrText xml:space="preserve">p://www.uneval.org/papersandpubs/documentdetail.jsp?doc_id=22" \h </w:instrText>
      </w:r>
      <w:r>
        <w:fldChar w:fldCharType="separate"/>
      </w:r>
      <w:r>
        <w:rPr>
          <w:color w:val="0462C1"/>
          <w:u w:val="single" w:color="0462C1"/>
        </w:rPr>
        <w:t xml:space="preserve"> http://www.uneval.org/papersandpubs/documentdetail.jsp?doc_id=22</w:t>
      </w:r>
      <w:r>
        <w:rPr>
          <w:color w:val="0462C1"/>
          <w:u w:val="single" w:color="0462C1"/>
        </w:rPr>
        <w:fldChar w:fldCharType="end"/>
      </w:r>
    </w:p>
    <w:p w14:paraId="50A7FFAD" w14:textId="77777777" w:rsidR="0039509A" w:rsidRDefault="000960EB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line="280" w:lineRule="exact"/>
      </w:pPr>
      <w:hyperlink r:id="rId20">
        <w:r>
          <w:rPr>
            <w:color w:val="0462C1"/>
            <w:u w:val="single" w:color="0462C1"/>
          </w:rPr>
          <w:t xml:space="preserve">Les </w:t>
        </w:r>
        <w:proofErr w:type="spellStart"/>
        <w:r>
          <w:rPr>
            <w:color w:val="0462C1"/>
            <w:u w:val="single" w:color="0462C1"/>
          </w:rPr>
          <w:t>termes</w:t>
        </w:r>
        <w:proofErr w:type="spellEnd"/>
        <w:r>
          <w:rPr>
            <w:color w:val="0462C1"/>
            <w:u w:val="single" w:color="0462C1"/>
          </w:rPr>
          <w:t xml:space="preserve"> de </w:t>
        </w:r>
        <w:proofErr w:type="spellStart"/>
        <w:r>
          <w:rPr>
            <w:color w:val="0462C1"/>
            <w:u w:val="single" w:color="0462C1"/>
          </w:rPr>
          <w:t>référence</w:t>
        </w:r>
        <w:proofErr w:type="spellEnd"/>
        <w:r>
          <w:rPr>
            <w:color w:val="0462C1"/>
            <w:u w:val="single" w:color="0462C1"/>
          </w:rPr>
          <w:t xml:space="preserve"> 2017-2023 de </w:t>
        </w:r>
        <w:proofErr w:type="spellStart"/>
        <w:r>
          <w:rPr>
            <w:color w:val="0462C1"/>
            <w:u w:val="single" w:color="0462C1"/>
          </w:rPr>
          <w:t>l’Initiative</w:t>
        </w:r>
        <w:proofErr w:type="spellEnd"/>
        <w:r>
          <w:rPr>
            <w:color w:val="0462C1"/>
            <w:u w:val="single" w:color="0462C1"/>
          </w:rPr>
          <w:t xml:space="preserve"> Spotlight</w:t>
        </w:r>
        <w:r>
          <w:rPr>
            <w:color w:val="0462C1"/>
            <w:u w:val="single" w:color="0462C1"/>
          </w:rPr>
          <w:t xml:space="preserve">, </w:t>
        </w:r>
        <w:proofErr w:type="spellStart"/>
        <w:r>
          <w:rPr>
            <w:color w:val="0462C1"/>
            <w:u w:val="single" w:color="0462C1"/>
          </w:rPr>
          <w:t>Annexe</w:t>
        </w:r>
        <w:proofErr w:type="spellEnd"/>
        <w:r>
          <w:rPr>
            <w:color w:val="0462C1"/>
            <w:u w:val="single" w:color="0462C1"/>
          </w:rPr>
          <w:t xml:space="preserve"> 1 – Description de</w:t>
        </w:r>
        <w:r>
          <w:rPr>
            <w:color w:val="0462C1"/>
            <w:spacing w:val="-18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l’action</w:t>
        </w:r>
        <w:proofErr w:type="spellEnd"/>
      </w:hyperlink>
    </w:p>
    <w:p w14:paraId="5591D932" w14:textId="2577E069" w:rsidR="0039509A" w:rsidRDefault="000960EB" w:rsidP="001B67DE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21"/>
        <w:sectPr w:rsidR="0039509A">
          <w:pgSz w:w="11910" w:h="16840"/>
          <w:pgMar w:top="1660" w:right="840" w:bottom="1200" w:left="860" w:header="433" w:footer="966" w:gutter="0"/>
          <w:cols w:space="720"/>
        </w:sectPr>
      </w:pPr>
      <w:hyperlink r:id="rId21">
        <w:r>
          <w:rPr>
            <w:rFonts w:ascii="Times New Roman" w:hAnsi="Times New Roman"/>
            <w:color w:val="0462C1"/>
            <w:spacing w:val="-5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 xml:space="preserve">Le Plan </w:t>
        </w:r>
        <w:proofErr w:type="spellStart"/>
        <w:r>
          <w:rPr>
            <w:color w:val="0462C1"/>
            <w:u w:val="single" w:color="0462C1"/>
          </w:rPr>
          <w:t>d’investissement</w:t>
        </w:r>
        <w:proofErr w:type="spellEnd"/>
        <w:r>
          <w:rPr>
            <w:color w:val="0462C1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régional</w:t>
        </w:r>
        <w:proofErr w:type="spellEnd"/>
        <w:r>
          <w:rPr>
            <w:color w:val="0462C1"/>
            <w:u w:val="single" w:color="0462C1"/>
          </w:rPr>
          <w:t xml:space="preserve"> de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Spotlight</w:t>
        </w:r>
      </w:hyperlink>
    </w:p>
    <w:p w14:paraId="5746323F" w14:textId="516F2AB2" w:rsidR="0039509A" w:rsidRDefault="0039509A" w:rsidP="001B67DE">
      <w:pPr>
        <w:pStyle w:val="BodyText"/>
        <w:rPr>
          <w:sz w:val="20"/>
        </w:rPr>
      </w:pPr>
      <w:bookmarkStart w:id="0" w:name="_GoBack"/>
      <w:bookmarkEnd w:id="0"/>
    </w:p>
    <w:sectPr w:rsidR="0039509A">
      <w:headerReference w:type="default" r:id="rId22"/>
      <w:footerReference w:type="default" r:id="rId23"/>
      <w:pgSz w:w="12240" w:h="15840"/>
      <w:pgMar w:top="440" w:right="1720" w:bottom="1120" w:left="13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11F59" w14:textId="77777777" w:rsidR="000960EB" w:rsidRDefault="000960EB">
      <w:r>
        <w:separator/>
      </w:r>
    </w:p>
  </w:endnote>
  <w:endnote w:type="continuationSeparator" w:id="0">
    <w:p w14:paraId="4EB9242F" w14:textId="77777777" w:rsidR="000960EB" w:rsidRDefault="000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24E57" w14:textId="77777777" w:rsidR="0039509A" w:rsidRDefault="000960EB">
    <w:pPr>
      <w:pStyle w:val="BodyText"/>
      <w:spacing w:line="14" w:lineRule="auto"/>
      <w:rPr>
        <w:sz w:val="20"/>
      </w:rPr>
    </w:pPr>
    <w:r>
      <w:pict w14:anchorId="4E8C70F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pt;margin-top:780.9pt;width:9.6pt;height:13.05pt;z-index:-9280;mso-position-horizontal-relative:page;mso-position-vertical-relative:page" filled="f" stroked="f">
          <v:textbox inset="0,0,0,0">
            <w:txbxContent>
              <w:p w14:paraId="5C3C2D42" w14:textId="77777777" w:rsidR="0039509A" w:rsidRDefault="000960EB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AF730" w14:textId="77777777" w:rsidR="0039509A" w:rsidRDefault="000960EB">
    <w:pPr>
      <w:pStyle w:val="BodyText"/>
      <w:spacing w:line="14" w:lineRule="auto"/>
      <w:rPr>
        <w:sz w:val="20"/>
      </w:rPr>
    </w:pPr>
    <w:r>
      <w:pict w14:anchorId="7CD7C85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pt;margin-top:780.9pt;width:9.6pt;height:13.05pt;z-index:-9256;mso-position-horizontal-relative:page;mso-position-vertical-relative:page" filled="f" stroked="f">
          <v:textbox inset="0,0,0,0">
            <w:txbxContent>
              <w:p w14:paraId="3D6B27CE" w14:textId="77777777" w:rsidR="0039509A" w:rsidRDefault="000960EB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FBB81" w14:textId="77777777" w:rsidR="0039509A" w:rsidRDefault="000960EB">
    <w:pPr>
      <w:pStyle w:val="BodyText"/>
      <w:spacing w:line="14" w:lineRule="auto"/>
      <w:rPr>
        <w:sz w:val="20"/>
      </w:rPr>
    </w:pPr>
    <w:r>
      <w:pict w14:anchorId="7D2DAC6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3pt;margin-top:731pt;width:7.6pt;height:13.05pt;z-index:-9232;mso-position-horizontal-relative:page;mso-position-vertical-relative:page" filled="f" stroked="f">
          <v:textbox inset="0,0,0,0">
            <w:txbxContent>
              <w:p w14:paraId="6619EBF3" w14:textId="77777777" w:rsidR="0039509A" w:rsidRDefault="000960EB">
                <w:pPr>
                  <w:pStyle w:val="BodyText"/>
                  <w:spacing w:line="245" w:lineRule="exact"/>
                  <w:ind w:left="20"/>
                </w:pPr>
                <w: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BAE2A" w14:textId="77777777" w:rsidR="000960EB" w:rsidRDefault="000960EB">
      <w:r>
        <w:separator/>
      </w:r>
    </w:p>
  </w:footnote>
  <w:footnote w:type="continuationSeparator" w:id="0">
    <w:p w14:paraId="07E0FD0B" w14:textId="77777777" w:rsidR="000960EB" w:rsidRDefault="0009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61E5" w14:textId="77777777" w:rsidR="0039509A" w:rsidRDefault="000960E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6127" behindDoc="1" locked="0" layoutInCell="1" allowOverlap="1" wp14:anchorId="71BB9BAA" wp14:editId="454FB900">
          <wp:simplePos x="0" y="0"/>
          <wp:positionH relativeFrom="page">
            <wp:posOffset>694859</wp:posOffset>
          </wp:positionH>
          <wp:positionV relativeFrom="page">
            <wp:posOffset>275144</wp:posOffset>
          </wp:positionV>
          <wp:extent cx="3074187" cy="7321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4187" cy="732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6151" behindDoc="1" locked="0" layoutInCell="1" allowOverlap="1" wp14:anchorId="1E7912BD" wp14:editId="25D0990E">
          <wp:simplePos x="0" y="0"/>
          <wp:positionH relativeFrom="page">
            <wp:posOffset>3974465</wp:posOffset>
          </wp:positionH>
          <wp:positionV relativeFrom="page">
            <wp:posOffset>450151</wp:posOffset>
          </wp:positionV>
          <wp:extent cx="2688590" cy="59683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88590" cy="596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1E08" w14:textId="77777777" w:rsidR="0039509A" w:rsidRDefault="0039509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50D"/>
    <w:multiLevelType w:val="hybridMultilevel"/>
    <w:tmpl w:val="FA8EDBD8"/>
    <w:lvl w:ilvl="0" w:tplc="8548AC1C">
      <w:numFmt w:val="bullet"/>
      <w:lvlText w:val="-"/>
      <w:lvlJc w:val="left"/>
      <w:pPr>
        <w:ind w:left="104" w:hanging="120"/>
      </w:pPr>
      <w:rPr>
        <w:rFonts w:ascii="Calibri" w:eastAsia="Calibri" w:hAnsi="Calibri" w:cs="Calibri" w:hint="default"/>
        <w:i/>
        <w:w w:val="100"/>
        <w:sz w:val="22"/>
        <w:szCs w:val="22"/>
        <w:lang w:val="en-US" w:eastAsia="en-US" w:bidi="en-US"/>
      </w:rPr>
    </w:lvl>
    <w:lvl w:ilvl="1" w:tplc="5ADE6D9C">
      <w:numFmt w:val="bullet"/>
      <w:lvlText w:val="•"/>
      <w:lvlJc w:val="left"/>
      <w:pPr>
        <w:ind w:left="1110" w:hanging="120"/>
      </w:pPr>
      <w:rPr>
        <w:rFonts w:hint="default"/>
        <w:lang w:val="en-US" w:eastAsia="en-US" w:bidi="en-US"/>
      </w:rPr>
    </w:lvl>
    <w:lvl w:ilvl="2" w:tplc="632A9E3A">
      <w:numFmt w:val="bullet"/>
      <w:lvlText w:val="•"/>
      <w:lvlJc w:val="left"/>
      <w:pPr>
        <w:ind w:left="2121" w:hanging="120"/>
      </w:pPr>
      <w:rPr>
        <w:rFonts w:hint="default"/>
        <w:lang w:val="en-US" w:eastAsia="en-US" w:bidi="en-US"/>
      </w:rPr>
    </w:lvl>
    <w:lvl w:ilvl="3" w:tplc="9CDC20AC">
      <w:numFmt w:val="bullet"/>
      <w:lvlText w:val="•"/>
      <w:lvlJc w:val="left"/>
      <w:pPr>
        <w:ind w:left="3131" w:hanging="120"/>
      </w:pPr>
      <w:rPr>
        <w:rFonts w:hint="default"/>
        <w:lang w:val="en-US" w:eastAsia="en-US" w:bidi="en-US"/>
      </w:rPr>
    </w:lvl>
    <w:lvl w:ilvl="4" w:tplc="C2A84338">
      <w:numFmt w:val="bullet"/>
      <w:lvlText w:val="•"/>
      <w:lvlJc w:val="left"/>
      <w:pPr>
        <w:ind w:left="4142" w:hanging="120"/>
      </w:pPr>
      <w:rPr>
        <w:rFonts w:hint="default"/>
        <w:lang w:val="en-US" w:eastAsia="en-US" w:bidi="en-US"/>
      </w:rPr>
    </w:lvl>
    <w:lvl w:ilvl="5" w:tplc="37BA59A0">
      <w:numFmt w:val="bullet"/>
      <w:lvlText w:val="•"/>
      <w:lvlJc w:val="left"/>
      <w:pPr>
        <w:ind w:left="5153" w:hanging="120"/>
      </w:pPr>
      <w:rPr>
        <w:rFonts w:hint="default"/>
        <w:lang w:val="en-US" w:eastAsia="en-US" w:bidi="en-US"/>
      </w:rPr>
    </w:lvl>
    <w:lvl w:ilvl="6" w:tplc="D5387F52">
      <w:numFmt w:val="bullet"/>
      <w:lvlText w:val="•"/>
      <w:lvlJc w:val="left"/>
      <w:pPr>
        <w:ind w:left="6163" w:hanging="120"/>
      </w:pPr>
      <w:rPr>
        <w:rFonts w:hint="default"/>
        <w:lang w:val="en-US" w:eastAsia="en-US" w:bidi="en-US"/>
      </w:rPr>
    </w:lvl>
    <w:lvl w:ilvl="7" w:tplc="F3D6DADC">
      <w:numFmt w:val="bullet"/>
      <w:lvlText w:val="•"/>
      <w:lvlJc w:val="left"/>
      <w:pPr>
        <w:ind w:left="7174" w:hanging="120"/>
      </w:pPr>
      <w:rPr>
        <w:rFonts w:hint="default"/>
        <w:lang w:val="en-US" w:eastAsia="en-US" w:bidi="en-US"/>
      </w:rPr>
    </w:lvl>
    <w:lvl w:ilvl="8" w:tplc="D25A3E86">
      <w:numFmt w:val="bullet"/>
      <w:lvlText w:val="•"/>
      <w:lvlJc w:val="left"/>
      <w:pPr>
        <w:ind w:left="8185" w:hanging="120"/>
      </w:pPr>
      <w:rPr>
        <w:rFonts w:hint="default"/>
        <w:lang w:val="en-US" w:eastAsia="en-US" w:bidi="en-US"/>
      </w:rPr>
    </w:lvl>
  </w:abstractNum>
  <w:abstractNum w:abstractNumId="1" w15:restartNumberingAfterBreak="0">
    <w:nsid w:val="0400232C"/>
    <w:multiLevelType w:val="hybridMultilevel"/>
    <w:tmpl w:val="0FFCA178"/>
    <w:lvl w:ilvl="0" w:tplc="EBE65BCC">
      <w:numFmt w:val="bullet"/>
      <w:lvlText w:val=""/>
      <w:lvlJc w:val="left"/>
      <w:pPr>
        <w:ind w:left="88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7E2640A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2" w:tplc="4260D686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3" w:tplc="4C141F80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en-US"/>
      </w:rPr>
    </w:lvl>
    <w:lvl w:ilvl="4" w:tplc="B1B625C2">
      <w:numFmt w:val="bullet"/>
      <w:lvlText w:val="•"/>
      <w:lvlJc w:val="left"/>
      <w:pPr>
        <w:ind w:left="4610" w:hanging="360"/>
      </w:pPr>
      <w:rPr>
        <w:rFonts w:hint="default"/>
        <w:lang w:val="en-US" w:eastAsia="en-US" w:bidi="en-US"/>
      </w:rPr>
    </w:lvl>
    <w:lvl w:ilvl="5" w:tplc="CA50E762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en-US"/>
      </w:rPr>
    </w:lvl>
    <w:lvl w:ilvl="6" w:tplc="48182132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en-US"/>
      </w:rPr>
    </w:lvl>
    <w:lvl w:ilvl="7" w:tplc="E130835E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en-US"/>
      </w:rPr>
    </w:lvl>
    <w:lvl w:ilvl="8" w:tplc="4AC4963E">
      <w:numFmt w:val="bullet"/>
      <w:lvlText w:val="•"/>
      <w:lvlJc w:val="left"/>
      <w:pPr>
        <w:ind w:left="834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2B010E4"/>
    <w:multiLevelType w:val="multilevel"/>
    <w:tmpl w:val="0B04ED7A"/>
    <w:lvl w:ilvl="0">
      <w:start w:val="1"/>
      <w:numFmt w:val="decimal"/>
      <w:lvlText w:val="%1."/>
      <w:lvlJc w:val="left"/>
      <w:pPr>
        <w:ind w:left="825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96" w:hanging="392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21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9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53C4ED1"/>
    <w:multiLevelType w:val="hybridMultilevel"/>
    <w:tmpl w:val="B5609F42"/>
    <w:lvl w:ilvl="0" w:tplc="478AC96C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F1640F18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en-US"/>
      </w:rPr>
    </w:lvl>
    <w:lvl w:ilvl="2" w:tplc="4E7442FC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en-US"/>
      </w:rPr>
    </w:lvl>
    <w:lvl w:ilvl="3" w:tplc="420E8A9C">
      <w:numFmt w:val="bullet"/>
      <w:lvlText w:val="•"/>
      <w:lvlJc w:val="left"/>
      <w:pPr>
        <w:ind w:left="4139" w:hanging="360"/>
      </w:pPr>
      <w:rPr>
        <w:rFonts w:hint="default"/>
        <w:lang w:val="en-US" w:eastAsia="en-US" w:bidi="en-US"/>
      </w:rPr>
    </w:lvl>
    <w:lvl w:ilvl="4" w:tplc="097C5810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en-US"/>
      </w:rPr>
    </w:lvl>
    <w:lvl w:ilvl="5" w:tplc="B94E83C0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en-US"/>
      </w:rPr>
    </w:lvl>
    <w:lvl w:ilvl="6" w:tplc="EB467322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en-US"/>
      </w:rPr>
    </w:lvl>
    <w:lvl w:ilvl="7" w:tplc="588EC5F2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en-US"/>
      </w:rPr>
    </w:lvl>
    <w:lvl w:ilvl="8" w:tplc="69A684FC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1365EE4"/>
    <w:multiLevelType w:val="multilevel"/>
    <w:tmpl w:val="F956E826"/>
    <w:lvl w:ilvl="0">
      <w:start w:val="6"/>
      <w:numFmt w:val="decimal"/>
      <w:lvlText w:val="%1"/>
      <w:lvlJc w:val="left"/>
      <w:pPr>
        <w:ind w:left="498" w:hanging="39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98" w:hanging="39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441" w:hanging="3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11" w:hanging="3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82" w:hanging="3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53" w:hanging="3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23" w:hanging="3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94" w:hanging="3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65" w:hanging="395"/>
      </w:pPr>
      <w:rPr>
        <w:rFonts w:hint="default"/>
        <w:lang w:val="en-US" w:eastAsia="en-US" w:bidi="en-US"/>
      </w:rPr>
    </w:lvl>
  </w:abstractNum>
  <w:abstractNum w:abstractNumId="5" w15:restartNumberingAfterBreak="0">
    <w:nsid w:val="2E733055"/>
    <w:multiLevelType w:val="hybridMultilevel"/>
    <w:tmpl w:val="D7324710"/>
    <w:lvl w:ilvl="0" w:tplc="BBA8ABD6">
      <w:start w:val="1"/>
      <w:numFmt w:val="decimal"/>
      <w:lvlText w:val="%1)"/>
      <w:lvlJc w:val="left"/>
      <w:pPr>
        <w:ind w:left="337" w:hanging="23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9E5CBABA">
      <w:numFmt w:val="bullet"/>
      <w:lvlText w:val="•"/>
      <w:lvlJc w:val="left"/>
      <w:pPr>
        <w:ind w:left="1326" w:hanging="233"/>
      </w:pPr>
      <w:rPr>
        <w:rFonts w:hint="default"/>
        <w:lang w:val="en-US" w:eastAsia="en-US" w:bidi="en-US"/>
      </w:rPr>
    </w:lvl>
    <w:lvl w:ilvl="2" w:tplc="1C8A4266">
      <w:numFmt w:val="bullet"/>
      <w:lvlText w:val="•"/>
      <w:lvlJc w:val="left"/>
      <w:pPr>
        <w:ind w:left="2313" w:hanging="233"/>
      </w:pPr>
      <w:rPr>
        <w:rFonts w:hint="default"/>
        <w:lang w:val="en-US" w:eastAsia="en-US" w:bidi="en-US"/>
      </w:rPr>
    </w:lvl>
    <w:lvl w:ilvl="3" w:tplc="B816DCFC">
      <w:numFmt w:val="bullet"/>
      <w:lvlText w:val="•"/>
      <w:lvlJc w:val="left"/>
      <w:pPr>
        <w:ind w:left="3299" w:hanging="233"/>
      </w:pPr>
      <w:rPr>
        <w:rFonts w:hint="default"/>
        <w:lang w:val="en-US" w:eastAsia="en-US" w:bidi="en-US"/>
      </w:rPr>
    </w:lvl>
    <w:lvl w:ilvl="4" w:tplc="345E4E48">
      <w:numFmt w:val="bullet"/>
      <w:lvlText w:val="•"/>
      <w:lvlJc w:val="left"/>
      <w:pPr>
        <w:ind w:left="4286" w:hanging="233"/>
      </w:pPr>
      <w:rPr>
        <w:rFonts w:hint="default"/>
        <w:lang w:val="en-US" w:eastAsia="en-US" w:bidi="en-US"/>
      </w:rPr>
    </w:lvl>
    <w:lvl w:ilvl="5" w:tplc="944CA9C0">
      <w:numFmt w:val="bullet"/>
      <w:lvlText w:val="•"/>
      <w:lvlJc w:val="left"/>
      <w:pPr>
        <w:ind w:left="5273" w:hanging="233"/>
      </w:pPr>
      <w:rPr>
        <w:rFonts w:hint="default"/>
        <w:lang w:val="en-US" w:eastAsia="en-US" w:bidi="en-US"/>
      </w:rPr>
    </w:lvl>
    <w:lvl w:ilvl="6" w:tplc="A5C62F16">
      <w:numFmt w:val="bullet"/>
      <w:lvlText w:val="•"/>
      <w:lvlJc w:val="left"/>
      <w:pPr>
        <w:ind w:left="6259" w:hanging="233"/>
      </w:pPr>
      <w:rPr>
        <w:rFonts w:hint="default"/>
        <w:lang w:val="en-US" w:eastAsia="en-US" w:bidi="en-US"/>
      </w:rPr>
    </w:lvl>
    <w:lvl w:ilvl="7" w:tplc="C9BE02CE">
      <w:numFmt w:val="bullet"/>
      <w:lvlText w:val="•"/>
      <w:lvlJc w:val="left"/>
      <w:pPr>
        <w:ind w:left="7246" w:hanging="233"/>
      </w:pPr>
      <w:rPr>
        <w:rFonts w:hint="default"/>
        <w:lang w:val="en-US" w:eastAsia="en-US" w:bidi="en-US"/>
      </w:rPr>
    </w:lvl>
    <w:lvl w:ilvl="8" w:tplc="1A8A62C2">
      <w:numFmt w:val="bullet"/>
      <w:lvlText w:val="•"/>
      <w:lvlJc w:val="left"/>
      <w:pPr>
        <w:ind w:left="8233" w:hanging="233"/>
      </w:pPr>
      <w:rPr>
        <w:rFonts w:hint="default"/>
        <w:lang w:val="en-US" w:eastAsia="en-US" w:bidi="en-US"/>
      </w:rPr>
    </w:lvl>
  </w:abstractNum>
  <w:abstractNum w:abstractNumId="6" w15:restartNumberingAfterBreak="0">
    <w:nsid w:val="492F50FC"/>
    <w:multiLevelType w:val="hybridMultilevel"/>
    <w:tmpl w:val="30825296"/>
    <w:lvl w:ilvl="0" w:tplc="96A4C0F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1545B0C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en-US"/>
      </w:rPr>
    </w:lvl>
    <w:lvl w:ilvl="2" w:tplc="674428C2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en-US"/>
      </w:rPr>
    </w:lvl>
    <w:lvl w:ilvl="3" w:tplc="DE04D41C">
      <w:numFmt w:val="bullet"/>
      <w:lvlText w:val="•"/>
      <w:lvlJc w:val="left"/>
      <w:pPr>
        <w:ind w:left="3887" w:hanging="360"/>
      </w:pPr>
      <w:rPr>
        <w:rFonts w:hint="default"/>
        <w:lang w:val="en-US" w:eastAsia="en-US" w:bidi="en-US"/>
      </w:rPr>
    </w:lvl>
    <w:lvl w:ilvl="4" w:tplc="EAC29ADA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en-US"/>
      </w:rPr>
    </w:lvl>
    <w:lvl w:ilvl="5" w:tplc="41FCC83E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en-US"/>
      </w:rPr>
    </w:lvl>
    <w:lvl w:ilvl="6" w:tplc="A30695BA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en-US"/>
      </w:rPr>
    </w:lvl>
    <w:lvl w:ilvl="7" w:tplc="6C5463F4">
      <w:numFmt w:val="bullet"/>
      <w:lvlText w:val="•"/>
      <w:lvlJc w:val="left"/>
      <w:pPr>
        <w:ind w:left="7498" w:hanging="360"/>
      </w:pPr>
      <w:rPr>
        <w:rFonts w:hint="default"/>
        <w:lang w:val="en-US" w:eastAsia="en-US" w:bidi="en-US"/>
      </w:rPr>
    </w:lvl>
    <w:lvl w:ilvl="8" w:tplc="048001A2">
      <w:numFmt w:val="bullet"/>
      <w:lvlText w:val="•"/>
      <w:lvlJc w:val="left"/>
      <w:pPr>
        <w:ind w:left="8401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4E7161E"/>
    <w:multiLevelType w:val="hybridMultilevel"/>
    <w:tmpl w:val="7D906790"/>
    <w:lvl w:ilvl="0" w:tplc="9AB21CEE">
      <w:start w:val="1"/>
      <w:numFmt w:val="decimal"/>
      <w:lvlText w:val="%1)"/>
      <w:lvlJc w:val="left"/>
      <w:pPr>
        <w:ind w:left="337" w:hanging="23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546284D0">
      <w:numFmt w:val="bullet"/>
      <w:lvlText w:val="•"/>
      <w:lvlJc w:val="left"/>
      <w:pPr>
        <w:ind w:left="1326" w:hanging="233"/>
      </w:pPr>
      <w:rPr>
        <w:rFonts w:hint="default"/>
        <w:lang w:val="en-US" w:eastAsia="en-US" w:bidi="en-US"/>
      </w:rPr>
    </w:lvl>
    <w:lvl w:ilvl="2" w:tplc="C33676C8">
      <w:numFmt w:val="bullet"/>
      <w:lvlText w:val="•"/>
      <w:lvlJc w:val="left"/>
      <w:pPr>
        <w:ind w:left="2313" w:hanging="233"/>
      </w:pPr>
      <w:rPr>
        <w:rFonts w:hint="default"/>
        <w:lang w:val="en-US" w:eastAsia="en-US" w:bidi="en-US"/>
      </w:rPr>
    </w:lvl>
    <w:lvl w:ilvl="3" w:tplc="61F2EDFE">
      <w:numFmt w:val="bullet"/>
      <w:lvlText w:val="•"/>
      <w:lvlJc w:val="left"/>
      <w:pPr>
        <w:ind w:left="3299" w:hanging="233"/>
      </w:pPr>
      <w:rPr>
        <w:rFonts w:hint="default"/>
        <w:lang w:val="en-US" w:eastAsia="en-US" w:bidi="en-US"/>
      </w:rPr>
    </w:lvl>
    <w:lvl w:ilvl="4" w:tplc="B588C952">
      <w:numFmt w:val="bullet"/>
      <w:lvlText w:val="•"/>
      <w:lvlJc w:val="left"/>
      <w:pPr>
        <w:ind w:left="4286" w:hanging="233"/>
      </w:pPr>
      <w:rPr>
        <w:rFonts w:hint="default"/>
        <w:lang w:val="en-US" w:eastAsia="en-US" w:bidi="en-US"/>
      </w:rPr>
    </w:lvl>
    <w:lvl w:ilvl="5" w:tplc="FBB636A6">
      <w:numFmt w:val="bullet"/>
      <w:lvlText w:val="•"/>
      <w:lvlJc w:val="left"/>
      <w:pPr>
        <w:ind w:left="5273" w:hanging="233"/>
      </w:pPr>
      <w:rPr>
        <w:rFonts w:hint="default"/>
        <w:lang w:val="en-US" w:eastAsia="en-US" w:bidi="en-US"/>
      </w:rPr>
    </w:lvl>
    <w:lvl w:ilvl="6" w:tplc="E938B928">
      <w:numFmt w:val="bullet"/>
      <w:lvlText w:val="•"/>
      <w:lvlJc w:val="left"/>
      <w:pPr>
        <w:ind w:left="6259" w:hanging="233"/>
      </w:pPr>
      <w:rPr>
        <w:rFonts w:hint="default"/>
        <w:lang w:val="en-US" w:eastAsia="en-US" w:bidi="en-US"/>
      </w:rPr>
    </w:lvl>
    <w:lvl w:ilvl="7" w:tplc="E7F09444">
      <w:numFmt w:val="bullet"/>
      <w:lvlText w:val="•"/>
      <w:lvlJc w:val="left"/>
      <w:pPr>
        <w:ind w:left="7246" w:hanging="233"/>
      </w:pPr>
      <w:rPr>
        <w:rFonts w:hint="default"/>
        <w:lang w:val="en-US" w:eastAsia="en-US" w:bidi="en-US"/>
      </w:rPr>
    </w:lvl>
    <w:lvl w:ilvl="8" w:tplc="5D40F8D8">
      <w:numFmt w:val="bullet"/>
      <w:lvlText w:val="•"/>
      <w:lvlJc w:val="left"/>
      <w:pPr>
        <w:ind w:left="8233" w:hanging="233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9A"/>
    <w:rsid w:val="000960EB"/>
    <w:rsid w:val="001B67DE"/>
    <w:rsid w:val="003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C11F51"/>
  <w15:docId w15:val="{00BB9D4A-953E-4929-8871-F936ED4A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825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dc.enquiries@unwomen.org" TargetMode="External"/><Relationship Id="rId18" Type="http://schemas.openxmlformats.org/officeDocument/2006/relationships/hyperlink" Target="http://mptf.undp.org/factsheet/fund/GAI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ropbox.com/s/x072lo0j8e5f1am/Spotlight%20Initiative%20AIP%20Updated%201%20Nov%202018.pdf?dl=0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dropbox.com/s/zk43tkotrf2b5cf/Spotlight%20TOC%202019.pdf?dl=0" TargetMode="External"/><Relationship Id="rId17" Type="http://schemas.openxmlformats.org/officeDocument/2006/relationships/hyperlink" Target="http://wphfund.org/wp-content/uploads/2019/06/WPHF-Operations-Manual-May-2019-1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ropbox.com/s/zk43tkotrf2b5cf/Spotlight%20TOC%202019.pdf?dl=0" TargetMode="External"/><Relationship Id="rId20" Type="http://schemas.openxmlformats.org/officeDocument/2006/relationships/hyperlink" Target="http://mptf.undp.org/document/download/21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ptf.undp.org/document/download/2102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ptf.undp.org/document/download/21022" TargetMode="External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://www.oecd.org/dataoecd/29/21/27548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en/spotlight-initiative/index.shtml" TargetMode="External"/><Relationship Id="rId14" Type="http://schemas.openxmlformats.org/officeDocument/2006/relationships/hyperlink" Target="mailto:rdc.enquiries@unwomen.org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3458</Words>
  <Characters>19715</Characters>
  <Application>Microsoft Office Word</Application>
  <DocSecurity>0</DocSecurity>
  <Lines>164</Lines>
  <Paragraphs>46</Paragraphs>
  <ScaleCrop>false</ScaleCrop>
  <Company/>
  <LinksUpToDate>false</LinksUpToDate>
  <CharactersWithSpaces>23127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Coppe Trevisson</dc:creator>
  <cp:lastModifiedBy>Matthew  Rullo</cp:lastModifiedBy>
  <cp:revision>2</cp:revision>
  <dcterms:created xsi:type="dcterms:W3CDTF">2019-08-13T15:25:00Z</dcterms:created>
  <dcterms:modified xsi:type="dcterms:W3CDTF">2019-08-13T15:27:00Z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2019-08-13T00:00:00Z</vt:filetime>
  </property>
</Properties>
</file>